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sz w:val="44"/>
          <w:szCs w:val="44"/>
        </w:rPr>
      </w:pPr>
      <w:bookmarkStart w:id="0" w:name="_GoBack"/>
      <w:r>
        <w:rPr>
          <w:rFonts w:eastAsia="方正小标宋简体"/>
          <w:sz w:val="44"/>
          <w:szCs w:val="44"/>
        </w:rPr>
        <w:t>山东省重污染天气重点行业绩效分级</w:t>
      </w:r>
    </w:p>
    <w:p>
      <w:pPr>
        <w:spacing w:line="600" w:lineRule="exact"/>
        <w:jc w:val="center"/>
        <w:rPr>
          <w:rFonts w:eastAsia="方正小标宋简体"/>
          <w:sz w:val="44"/>
          <w:szCs w:val="44"/>
        </w:rPr>
      </w:pPr>
      <w:r>
        <w:rPr>
          <w:rFonts w:eastAsia="方正小标宋简体"/>
          <w:sz w:val="44"/>
          <w:szCs w:val="44"/>
        </w:rPr>
        <w:t>管理规范（试行）</w:t>
      </w:r>
    </w:p>
    <w:bookmarkEnd w:id="0"/>
    <w:p>
      <w:pPr>
        <w:adjustRightInd w:val="0"/>
        <w:spacing w:line="600" w:lineRule="exact"/>
        <w:jc w:val="left"/>
        <w:rPr>
          <w:rFonts w:eastAsia="仿宋_GB2312"/>
          <w:szCs w:val="24"/>
        </w:rPr>
      </w:pPr>
    </w:p>
    <w:p>
      <w:pPr>
        <w:ind w:firstLine="632"/>
        <w:rPr>
          <w:rFonts w:eastAsia="仿宋_GB2312"/>
          <w:szCs w:val="24"/>
        </w:rPr>
      </w:pPr>
      <w:r>
        <w:rPr>
          <w:rFonts w:eastAsia="仿宋_GB2312"/>
          <w:szCs w:val="24"/>
        </w:rPr>
        <w:t>为进一步规范我省重点行业企业大气污染防治绩效分级管理</w:t>
      </w:r>
      <w:r>
        <w:rPr>
          <w:rFonts w:hint="eastAsia" w:eastAsia="仿宋_GB2312"/>
          <w:szCs w:val="24"/>
        </w:rPr>
        <w:t>和</w:t>
      </w:r>
      <w:r>
        <w:rPr>
          <w:rFonts w:eastAsia="仿宋_GB2312"/>
          <w:szCs w:val="24"/>
        </w:rPr>
        <w:t>重污染天气应急减排清单修订工作，根据生态环境部《重污染天气重点行业绩效分级及减排措施》（以下简称《减排措施》）、《重污染天气重点行业移动源应急管理技术指南（试行）》（以下简称《移动源技术指南》）、《重污染天气重点行业绩效分级实施细则（试行）》（以下简称《实施细则》），结合我省实际，制定本规范。</w:t>
      </w:r>
    </w:p>
    <w:p>
      <w:pPr>
        <w:ind w:firstLine="632"/>
        <w:rPr>
          <w:rFonts w:eastAsia="黑体"/>
          <w:szCs w:val="24"/>
        </w:rPr>
      </w:pPr>
      <w:r>
        <w:rPr>
          <w:rFonts w:eastAsia="黑体"/>
          <w:szCs w:val="24"/>
        </w:rPr>
        <w:t>一、适用范围</w:t>
      </w:r>
    </w:p>
    <w:p>
      <w:pPr>
        <w:ind w:firstLine="632"/>
        <w:rPr>
          <w:rFonts w:eastAsia="仿宋_GB2312"/>
          <w:szCs w:val="24"/>
        </w:rPr>
      </w:pPr>
      <w:r>
        <w:rPr>
          <w:rFonts w:eastAsia="仿宋_GB2312"/>
          <w:szCs w:val="24"/>
        </w:rPr>
        <w:t>本规范适用于山东省行政区域内《减排措施》确定的重点行业企业绩效分级管理和重污染天气应急减排清单修订工作。</w:t>
      </w:r>
    </w:p>
    <w:p>
      <w:pPr>
        <w:tabs>
          <w:tab w:val="left" w:pos="709"/>
        </w:tabs>
        <w:ind w:firstLine="632" w:firstLineChars="200"/>
        <w:rPr>
          <w:rFonts w:eastAsia="仿宋_GB2312"/>
          <w:szCs w:val="24"/>
        </w:rPr>
      </w:pPr>
      <w:r>
        <w:rPr>
          <w:rFonts w:eastAsia="仿宋_GB2312"/>
          <w:szCs w:val="24"/>
        </w:rPr>
        <w:t>重点行业绩效分级范围具体包括：长流程联合钢铁、短流程钢铁、铁合金、焦化、石灰窑、铸造、氧化铝、电解铝、炭素、铜冶炼、铅锌冶炼、钼冶炼、再生铜铝铅锌、有色金属压延、水泥、砖瓦窑、陶瓷、耐火材料、玻璃、岩矿棉、玻璃钢（纤维增强塑料制品）、防水建筑材料制造、炼油与石油化工、炭黑制造、煤制氮肥、制药、农药制造、涂料制造、油墨制造、纤维素醚、包装印刷、人造板制造、塑料人造革与合成革制造、橡胶制品制造、制鞋、家具制造、汽车整车制造、工程机械整机制造、工业涂装等39个行业。</w:t>
      </w:r>
    </w:p>
    <w:p>
      <w:pPr>
        <w:ind w:firstLine="632"/>
        <w:rPr>
          <w:rFonts w:eastAsia="黑体"/>
          <w:szCs w:val="24"/>
        </w:rPr>
      </w:pPr>
      <w:r>
        <w:rPr>
          <w:rFonts w:eastAsia="黑体"/>
          <w:szCs w:val="24"/>
        </w:rPr>
        <w:t>二、职责分工</w:t>
      </w:r>
    </w:p>
    <w:p>
      <w:pPr>
        <w:ind w:firstLine="632"/>
        <w:rPr>
          <w:rFonts w:eastAsia="仿宋_GB2312"/>
          <w:szCs w:val="24"/>
        </w:rPr>
      </w:pPr>
      <w:r>
        <w:rPr>
          <w:rFonts w:eastAsia="仿宋_GB2312"/>
          <w:szCs w:val="24"/>
        </w:rPr>
        <w:t>（一）省生态环境厅负责重点行业绩效分级工作的规范和管理</w:t>
      </w:r>
      <w:r>
        <w:rPr>
          <w:rFonts w:hint="eastAsia" w:eastAsia="仿宋_GB2312"/>
          <w:szCs w:val="24"/>
        </w:rPr>
        <w:t>，</w:t>
      </w:r>
      <w:r>
        <w:rPr>
          <w:rFonts w:eastAsia="仿宋_GB2312"/>
          <w:szCs w:val="24"/>
        </w:rPr>
        <w:t>向社会公告实施绩效分级管理的重点行业范围、申请程序、时限等相关事项</w:t>
      </w:r>
      <w:r>
        <w:rPr>
          <w:rFonts w:hint="eastAsia" w:eastAsia="仿宋_GB2312"/>
          <w:szCs w:val="24"/>
        </w:rPr>
        <w:t>；</w:t>
      </w:r>
      <w:r>
        <w:rPr>
          <w:rFonts w:eastAsia="仿宋_GB2312"/>
          <w:szCs w:val="24"/>
        </w:rPr>
        <w:t>审核各市重点行业企业绩效分级结果和重污染天气应急减排清单；组织相关行业协会和有关专家对全省申报A级、B（含B-）级及引领性企业绩效等级的进行核定。</w:t>
      </w:r>
    </w:p>
    <w:p>
      <w:pPr>
        <w:ind w:firstLine="632"/>
        <w:rPr>
          <w:rFonts w:eastAsia="仿宋_GB2312"/>
          <w:szCs w:val="24"/>
        </w:rPr>
      </w:pPr>
      <w:r>
        <w:rPr>
          <w:rFonts w:eastAsia="仿宋_GB2312"/>
          <w:szCs w:val="24"/>
        </w:rPr>
        <w:t>（二）市生态环境主管部门负责制定本市重点行业绩效分级工作具体实施方案，组织实施绩效评级申报工作；对</w:t>
      </w:r>
      <w:r>
        <w:rPr>
          <w:rFonts w:hint="eastAsia" w:eastAsia="仿宋_GB2312"/>
          <w:szCs w:val="24"/>
        </w:rPr>
        <w:t>申报</w:t>
      </w:r>
      <w:r>
        <w:rPr>
          <w:rFonts w:eastAsia="仿宋_GB2312"/>
          <w:szCs w:val="24"/>
        </w:rPr>
        <w:t>A级、B（含B-）级、引领性企业绩效等级</w:t>
      </w:r>
      <w:r>
        <w:rPr>
          <w:rFonts w:hint="eastAsia" w:eastAsia="仿宋_GB2312"/>
          <w:szCs w:val="24"/>
        </w:rPr>
        <w:t>的</w:t>
      </w:r>
      <w:r>
        <w:rPr>
          <w:rFonts w:eastAsia="仿宋_GB2312"/>
          <w:szCs w:val="24"/>
        </w:rPr>
        <w:t>进行审核（包括资料审核和现场抽查），对其他级别企业进行评级，并将审核通过的A级、B（含B-）级、引领性企业申报材料上报省生态环境厅；每年修订更新全市重污染天气应急减排清单并按时上报，组织指导全市应急减排清单内企业制修订“一厂一策”实施方案并备案。</w:t>
      </w:r>
    </w:p>
    <w:p>
      <w:pPr>
        <w:ind w:firstLine="632"/>
        <w:rPr>
          <w:rFonts w:eastAsia="仿宋_GB2312"/>
          <w:szCs w:val="24"/>
        </w:rPr>
      </w:pPr>
      <w:r>
        <w:rPr>
          <w:rFonts w:eastAsia="仿宋_GB2312"/>
          <w:szCs w:val="24"/>
        </w:rPr>
        <w:t>（三）县（市、区）生态环境主管部门负责组织辖区内重点行业企业编制大气污染防治绩效评级申</w:t>
      </w:r>
      <w:r>
        <w:rPr>
          <w:rFonts w:hint="eastAsia" w:eastAsia="仿宋_GB2312"/>
          <w:szCs w:val="24"/>
        </w:rPr>
        <w:t>报材料</w:t>
      </w:r>
      <w:r>
        <w:rPr>
          <w:rFonts w:eastAsia="仿宋_GB2312"/>
          <w:szCs w:val="24"/>
        </w:rPr>
        <w:t>，对照《减排措施》《移动源技术指南》规定对企业申报材料进行初审，初审结果上报市生态环境主管部门审核；每年修订更新辖区内重污染天气应急减排清单并按时上报，组织本辖区应急减排清单内企业制修订“一厂一策”实施方案并备案。</w:t>
      </w:r>
    </w:p>
    <w:p>
      <w:pPr>
        <w:ind w:firstLine="632"/>
        <w:rPr>
          <w:rFonts w:eastAsia="仿宋_GB2312"/>
          <w:szCs w:val="24"/>
          <w:highlight w:val="yellow"/>
        </w:rPr>
      </w:pPr>
      <w:r>
        <w:rPr>
          <w:rFonts w:eastAsia="仿宋_GB2312"/>
          <w:szCs w:val="24"/>
        </w:rPr>
        <w:t>（四）市、县（市、区）生态环境主管部门根据排污许可证管理信息、环境统计、第二次污染源普查结果、市场监管部门清单等对辖区内重点行业企业进行排查，确保涉气企业应纳尽纳。</w:t>
      </w:r>
    </w:p>
    <w:p>
      <w:pPr>
        <w:ind w:firstLine="632"/>
        <w:rPr>
          <w:rFonts w:eastAsia="黑体"/>
          <w:szCs w:val="24"/>
        </w:rPr>
      </w:pPr>
      <w:r>
        <w:rPr>
          <w:rFonts w:eastAsia="黑体"/>
          <w:szCs w:val="24"/>
        </w:rPr>
        <w:t>三、申报与核定</w:t>
      </w:r>
    </w:p>
    <w:p>
      <w:pPr>
        <w:ind w:firstLine="632"/>
        <w:rPr>
          <w:rFonts w:hint="eastAsia" w:eastAsia="仿宋_GB2312"/>
          <w:szCs w:val="24"/>
        </w:rPr>
      </w:pPr>
      <w:r>
        <w:rPr>
          <w:rFonts w:eastAsia="楷体_GB2312"/>
          <w:szCs w:val="24"/>
        </w:rPr>
        <w:t>（一）企业申报</w:t>
      </w:r>
      <w:r>
        <w:rPr>
          <w:rFonts w:hint="eastAsia" w:eastAsia="楷体_GB2312"/>
          <w:szCs w:val="24"/>
        </w:rPr>
        <w:t>。</w:t>
      </w:r>
      <w:r>
        <w:rPr>
          <w:rFonts w:eastAsia="仿宋_GB2312"/>
          <w:szCs w:val="24"/>
        </w:rPr>
        <w:t>企业应</w:t>
      </w:r>
      <w:r>
        <w:rPr>
          <w:rFonts w:hint="eastAsia" w:eastAsia="仿宋_GB2312"/>
          <w:szCs w:val="24"/>
        </w:rPr>
        <w:t>当</w:t>
      </w:r>
      <w:r>
        <w:rPr>
          <w:rFonts w:eastAsia="仿宋_GB2312"/>
          <w:szCs w:val="24"/>
        </w:rPr>
        <w:t>按照《减排措施》《移动源技术指南》规定进行自评估和对标，编制《大气污染防治绩效评级申请报告》（以下简称《申请报告》，编制大纲见附件1），并附具相关证明材料及严格落实重污染天气应急减排承诺书，向当地县（市、区）生态环境主管部门进行申报；申报绩效分级为最低等级的，直接填写《大气污染防治绩效评级申请表》（以下简称《申请表》，见附件2），并附具严格落实重污染天气应急减排承诺书，报当地县（市、区）生态环境主管部门。企业应当如实进行绩效分级自我评估和对标，确保提交材料的真实性、完整性和规范性</w:t>
      </w:r>
      <w:r>
        <w:rPr>
          <w:rFonts w:hint="eastAsia" w:eastAsia="仿宋_GB2312"/>
          <w:szCs w:val="24"/>
        </w:rPr>
        <w:t>。</w:t>
      </w:r>
    </w:p>
    <w:p>
      <w:pPr>
        <w:ind w:firstLine="632" w:firstLineChars="200"/>
        <w:rPr>
          <w:rFonts w:eastAsia="仿宋_GB2312"/>
          <w:szCs w:val="24"/>
        </w:rPr>
      </w:pPr>
      <w:r>
        <w:rPr>
          <w:rFonts w:eastAsia="仿宋_GB2312"/>
          <w:szCs w:val="24"/>
        </w:rPr>
        <w:t>企业涉及多个独立厂区的，按照“一厂一册”原则分别进行申报。企业涉及跨行业、跨工序的，可分行业或工序分别进行自评估和对标，但企业总体绩效等级以所含行业或工序中绩效评级较差级别进行申报。</w:t>
      </w:r>
    </w:p>
    <w:p>
      <w:pPr>
        <w:tabs>
          <w:tab w:val="left" w:pos="709"/>
        </w:tabs>
        <w:ind w:firstLine="632"/>
        <w:rPr>
          <w:rFonts w:eastAsia="仿宋_GB2312"/>
          <w:szCs w:val="24"/>
        </w:rPr>
      </w:pPr>
      <w:r>
        <w:rPr>
          <w:rFonts w:eastAsia="仿宋_GB2312"/>
          <w:szCs w:val="24"/>
        </w:rPr>
        <w:t>鼓励</w:t>
      </w:r>
      <w:r>
        <w:rPr>
          <w:rFonts w:hint="eastAsia" w:eastAsia="仿宋_GB2312"/>
          <w:szCs w:val="24"/>
        </w:rPr>
        <w:t>重点行业</w:t>
      </w:r>
      <w:r>
        <w:rPr>
          <w:rFonts w:eastAsia="仿宋_GB2312"/>
          <w:szCs w:val="24"/>
        </w:rPr>
        <w:t>企业</w:t>
      </w:r>
      <w:r>
        <w:rPr>
          <w:rFonts w:hint="eastAsia" w:eastAsia="仿宋_GB2312"/>
          <w:szCs w:val="24"/>
        </w:rPr>
        <w:t>积极对标A级、B级和引领性企业的绩效分级指标，通过提升改造，提升企业</w:t>
      </w:r>
      <w:r>
        <w:rPr>
          <w:rFonts w:eastAsia="仿宋_GB2312"/>
          <w:szCs w:val="24"/>
        </w:rPr>
        <w:t>环保设施污染治理</w:t>
      </w:r>
      <w:r>
        <w:rPr>
          <w:rFonts w:hint="eastAsia" w:eastAsia="仿宋_GB2312"/>
          <w:szCs w:val="24"/>
        </w:rPr>
        <w:t>和环境管理水平，推动企业治理水平整体升级。</w:t>
      </w:r>
      <w:r>
        <w:rPr>
          <w:rFonts w:eastAsia="仿宋_GB2312"/>
          <w:szCs w:val="24"/>
        </w:rPr>
        <w:t>对于在规定时限内未主动申报绩效评级的重点行业企业，按最低绩效等级进行管理。</w:t>
      </w:r>
    </w:p>
    <w:p>
      <w:pPr>
        <w:ind w:firstLine="632"/>
        <w:rPr>
          <w:rFonts w:hint="eastAsia" w:eastAsia="楷体_GB2312"/>
          <w:szCs w:val="24"/>
        </w:rPr>
      </w:pPr>
      <w:r>
        <w:rPr>
          <w:rFonts w:eastAsia="楷体_GB2312"/>
          <w:szCs w:val="24"/>
        </w:rPr>
        <w:t>（二）核定程序</w:t>
      </w:r>
      <w:r>
        <w:rPr>
          <w:rFonts w:hint="eastAsia" w:eastAsia="楷体_GB2312"/>
          <w:szCs w:val="24"/>
        </w:rPr>
        <w:t>。</w:t>
      </w:r>
    </w:p>
    <w:p>
      <w:pPr>
        <w:ind w:firstLine="632"/>
        <w:rPr>
          <w:rFonts w:eastAsia="仿宋_GB2312"/>
          <w:szCs w:val="24"/>
        </w:rPr>
      </w:pPr>
      <w:r>
        <w:rPr>
          <w:rFonts w:eastAsia="仿宋_GB2312"/>
          <w:szCs w:val="24"/>
        </w:rPr>
        <w:t>1.县（市、区）生态环境主管部门对企业绩效评级申报材料的真实性、完整性、规范性进行初审，对申报A级、B（含B-）级、引领性企业的逐个组织开展现场核查，并及时将重点行业企业绩效评级</w:t>
      </w:r>
      <w:r>
        <w:rPr>
          <w:rFonts w:hint="eastAsia" w:eastAsia="仿宋_GB2312"/>
          <w:szCs w:val="24"/>
        </w:rPr>
        <w:t>申报</w:t>
      </w:r>
      <w:r>
        <w:rPr>
          <w:rFonts w:eastAsia="仿宋_GB2312"/>
          <w:szCs w:val="24"/>
        </w:rPr>
        <w:t>材料和初审意见上报市生态环境主管部门。</w:t>
      </w:r>
    </w:p>
    <w:p>
      <w:pPr>
        <w:ind w:firstLine="632"/>
        <w:rPr>
          <w:rFonts w:eastAsia="仿宋_GB2312"/>
          <w:szCs w:val="24"/>
        </w:rPr>
      </w:pPr>
      <w:r>
        <w:rPr>
          <w:rFonts w:eastAsia="仿宋_GB2312"/>
          <w:szCs w:val="24"/>
        </w:rPr>
        <w:t>2.市生态环境主管部门对申报A级、B（含B-）级、引领性企业的，</w:t>
      </w:r>
      <w:r>
        <w:rPr>
          <w:rFonts w:hint="eastAsia" w:eastAsia="仿宋_GB2312"/>
          <w:szCs w:val="24"/>
        </w:rPr>
        <w:t>须</w:t>
      </w:r>
      <w:r>
        <w:rPr>
          <w:rFonts w:eastAsia="仿宋_GB2312"/>
          <w:szCs w:val="24"/>
        </w:rPr>
        <w:t>对照《减排措施》《移动源技术指南》规定</w:t>
      </w:r>
      <w:r>
        <w:rPr>
          <w:rFonts w:hint="eastAsia" w:eastAsia="仿宋_GB2312"/>
          <w:szCs w:val="24"/>
        </w:rPr>
        <w:t>，</w:t>
      </w:r>
      <w:r>
        <w:rPr>
          <w:rFonts w:eastAsia="仿宋_GB2312"/>
          <w:szCs w:val="24"/>
        </w:rPr>
        <w:t>从装备水平、污染治理技术、排放限值、无组织管控、监测监控水平、环境管理水平、运输方式、运输管控8个方面严格审核把关。对申报A级、引领性企业的逐个组织现场核查，对申报B（含B-）级企业的按比例抽查。按要求完成C级及以下企业的绩效评级工作。</w:t>
      </w:r>
    </w:p>
    <w:p>
      <w:pPr>
        <w:ind w:firstLine="632" w:firstLineChars="200"/>
        <w:rPr>
          <w:rFonts w:eastAsia="仿宋_GB2312"/>
          <w:szCs w:val="24"/>
        </w:rPr>
      </w:pPr>
      <w:r>
        <w:rPr>
          <w:rFonts w:eastAsia="仿宋_GB2312"/>
          <w:szCs w:val="24"/>
        </w:rPr>
        <w:t>各市原则上于7月30日前</w:t>
      </w:r>
      <w:r>
        <w:rPr>
          <w:rFonts w:hint="eastAsia" w:eastAsia="仿宋_GB2312"/>
          <w:szCs w:val="24"/>
        </w:rPr>
        <w:t>向</w:t>
      </w:r>
      <w:r>
        <w:rPr>
          <w:rFonts w:eastAsia="仿宋_GB2312"/>
          <w:szCs w:val="24"/>
        </w:rPr>
        <w:t>省生态环境厅</w:t>
      </w:r>
      <w:r>
        <w:rPr>
          <w:rFonts w:hint="eastAsia" w:eastAsia="仿宋_GB2312"/>
          <w:szCs w:val="24"/>
        </w:rPr>
        <w:t>上报</w:t>
      </w:r>
      <w:r>
        <w:rPr>
          <w:rFonts w:eastAsia="仿宋_GB2312"/>
          <w:szCs w:val="24"/>
        </w:rPr>
        <w:t>第一批审核通过的A级企业《申请报告》和书面审核意见（见附件3）</w:t>
      </w:r>
      <w:r>
        <w:rPr>
          <w:rFonts w:hint="eastAsia" w:eastAsia="仿宋_GB2312"/>
          <w:szCs w:val="24"/>
        </w:rPr>
        <w:t>；</w:t>
      </w:r>
      <w:r>
        <w:rPr>
          <w:rFonts w:eastAsia="仿宋_GB2312"/>
          <w:szCs w:val="24"/>
        </w:rPr>
        <w:t>于8月20日前完成辖区内所有A级、B（含B-）级、引领性企业绩效评级审核工作，并将相关企业《申请报告》和书面审核意见上报省生态环境厅。2020年12月10</w:t>
      </w:r>
      <w:r>
        <w:rPr>
          <w:rFonts w:hint="eastAsia" w:eastAsia="仿宋_GB2312"/>
          <w:szCs w:val="24"/>
        </w:rPr>
        <w:t>日</w:t>
      </w:r>
      <w:r>
        <w:rPr>
          <w:rFonts w:eastAsia="仿宋_GB2312"/>
          <w:szCs w:val="24"/>
        </w:rPr>
        <w:t>前，各市可根据实际执行情况和企业环保绩效水平，开展一次绩效分级动态调整，并将有关企业绩效分级调整清单及申报材料上报省生态环境厅复核。</w:t>
      </w:r>
    </w:p>
    <w:p>
      <w:pPr>
        <w:ind w:firstLine="632"/>
        <w:rPr>
          <w:rFonts w:eastAsia="仿宋_GB2312"/>
          <w:szCs w:val="24"/>
        </w:rPr>
      </w:pPr>
      <w:r>
        <w:rPr>
          <w:rFonts w:hint="eastAsia" w:eastAsia="仿宋_GB2312"/>
          <w:szCs w:val="24"/>
        </w:rPr>
        <w:t>3</w:t>
      </w:r>
      <w:r>
        <w:rPr>
          <w:rFonts w:eastAsia="仿宋_GB2312"/>
          <w:szCs w:val="24"/>
        </w:rPr>
        <w:t>.省生态环境厅分批次组织对全省申报A级、B（含B-）级、引领性企业的进行资料审核和现场抽查，并将核定结果反馈市生态环境主管部门；市生态环境主管部门应按照省生态环境厅核定结果或生态环境部抽查复核结果重新确定相关企业绩效等级。</w:t>
      </w:r>
    </w:p>
    <w:p>
      <w:pPr>
        <w:ind w:firstLine="632"/>
        <w:rPr>
          <w:rFonts w:eastAsia="仿宋_GB2312"/>
          <w:szCs w:val="24"/>
        </w:rPr>
      </w:pPr>
      <w:r>
        <w:rPr>
          <w:rFonts w:eastAsia="楷体_GB2312"/>
          <w:szCs w:val="24"/>
        </w:rPr>
        <w:t>（三）保障类企业及重点工程审核。</w:t>
      </w:r>
      <w:r>
        <w:rPr>
          <w:rFonts w:eastAsia="仿宋_GB2312"/>
          <w:szCs w:val="24"/>
        </w:rPr>
        <w:t>对于保障民生、保障城市正常运转或涉及国家战略性产业的工业企业和重大工程项目，需纳入保障类的，各市应当严格控制数量。原则上，对于重点行业内的保障类企业，承担生活垃圾、危险废物协同处置的企业，应达到B级及以上绩效分级或引领性指标水平，由省生态环境厅确定，并报生态环境部备案。对于重点保障性建设工程，由省级相关主管部门会同省生态环境厅确定。</w:t>
      </w:r>
    </w:p>
    <w:p>
      <w:pPr>
        <w:ind w:firstLine="632"/>
        <w:rPr>
          <w:rFonts w:eastAsia="仿宋_GB2312"/>
          <w:szCs w:val="24"/>
        </w:rPr>
      </w:pPr>
      <w:r>
        <w:rPr>
          <w:rFonts w:eastAsia="仿宋_GB2312"/>
          <w:szCs w:val="24"/>
        </w:rPr>
        <w:t>涉及居民供电、供暖、承担生活垃圾或危险废物集中处置、重大疫情防控物资生产等保民生企业，以及涉军、涉政类生产企业，应当纳入保障类清单；涉及外贸出口、战略性产业、新兴产业等工业企业，涉及教学用书印刷企业，民生需求的农药、医药生产企业，可以纳入保障类清单</w:t>
      </w:r>
      <w:r>
        <w:rPr>
          <w:rFonts w:hint="eastAsia" w:eastAsia="仿宋_GB2312"/>
          <w:szCs w:val="24"/>
        </w:rPr>
        <w:t>，</w:t>
      </w:r>
      <w:r>
        <w:rPr>
          <w:rFonts w:eastAsia="仿宋_GB2312"/>
          <w:szCs w:val="24"/>
        </w:rPr>
        <w:t>由市生态环境主管部门会同相关部门根据实际情况确定</w:t>
      </w:r>
      <w:r>
        <w:rPr>
          <w:rFonts w:hint="eastAsia" w:eastAsia="仿宋_GB2312"/>
          <w:szCs w:val="24"/>
        </w:rPr>
        <w:t>。</w:t>
      </w:r>
      <w:r>
        <w:rPr>
          <w:rFonts w:eastAsia="仿宋_GB2312"/>
          <w:szCs w:val="24"/>
        </w:rPr>
        <w:t>上述保障类企业在</w:t>
      </w:r>
      <w:r>
        <w:rPr>
          <w:rFonts w:hint="eastAsia" w:eastAsia="仿宋_GB2312"/>
          <w:szCs w:val="24"/>
        </w:rPr>
        <w:t>重污染天气</w:t>
      </w:r>
      <w:r>
        <w:rPr>
          <w:rFonts w:eastAsia="仿宋_GB2312"/>
          <w:szCs w:val="24"/>
        </w:rPr>
        <w:t>预警期间仅准许从事特定保障任务生产经营。</w:t>
      </w:r>
    </w:p>
    <w:p>
      <w:pPr>
        <w:ind w:firstLine="632"/>
        <w:rPr>
          <w:rFonts w:eastAsia="仿宋_GB2312"/>
          <w:szCs w:val="24"/>
        </w:rPr>
      </w:pPr>
      <w:r>
        <w:rPr>
          <w:rFonts w:eastAsia="楷体_GB2312"/>
          <w:szCs w:val="24"/>
        </w:rPr>
        <w:t>（四）应急减排清单修订。</w:t>
      </w:r>
      <w:r>
        <w:rPr>
          <w:rFonts w:eastAsia="仿宋_GB2312"/>
          <w:szCs w:val="24"/>
        </w:rPr>
        <w:t>各市应当做好应急减排清单修订工作，结合重点行业绩效评级结果，规范填报企业的基本信息、不同预警级别下应急减排措施、各类污染物减排量。各市应急减排清单原则上于8月31日前上报省生态环境厅。</w:t>
      </w:r>
    </w:p>
    <w:p>
      <w:pPr>
        <w:ind w:firstLine="632"/>
        <w:rPr>
          <w:rFonts w:eastAsia="仿宋_GB2312"/>
          <w:szCs w:val="24"/>
        </w:rPr>
      </w:pPr>
      <w:r>
        <w:rPr>
          <w:rFonts w:eastAsia="楷体_GB2312"/>
          <w:szCs w:val="24"/>
        </w:rPr>
        <w:t>（五）“一厂一策”企业减排操作方案修订。</w:t>
      </w:r>
      <w:r>
        <w:rPr>
          <w:rFonts w:eastAsia="仿宋_GB2312"/>
          <w:szCs w:val="24"/>
        </w:rPr>
        <w:t>市、县（市、区）生态环境主管部门应</w:t>
      </w:r>
      <w:r>
        <w:rPr>
          <w:rFonts w:hint="eastAsia" w:eastAsia="仿宋_GB2312"/>
          <w:szCs w:val="24"/>
        </w:rPr>
        <w:t>当</w:t>
      </w:r>
      <w:r>
        <w:rPr>
          <w:rFonts w:eastAsia="仿宋_GB2312"/>
          <w:szCs w:val="24"/>
        </w:rPr>
        <w:t>依照省生态环境厅核定结果和生态环境部抽查复核结果及时组织相关企业修订“一厂一策”企业减排操作方案，按照《减排措施》《移动源技术指南》确定</w:t>
      </w:r>
      <w:r>
        <w:rPr>
          <w:rFonts w:hint="eastAsia" w:eastAsia="仿宋_GB2312"/>
          <w:szCs w:val="24"/>
        </w:rPr>
        <w:t>的</w:t>
      </w:r>
      <w:r>
        <w:rPr>
          <w:rFonts w:eastAsia="仿宋_GB2312"/>
          <w:szCs w:val="24"/>
        </w:rPr>
        <w:t>不同级别预警下的应急减排措施，明确具体的停限产生产装置、工艺环节和各类关键指标，做到企业应急减排措施“可操作、可监测、可核查”。</w:t>
      </w:r>
    </w:p>
    <w:p>
      <w:pPr>
        <w:ind w:firstLine="632"/>
        <w:rPr>
          <w:rFonts w:eastAsia="黑体"/>
          <w:szCs w:val="24"/>
        </w:rPr>
      </w:pPr>
      <w:r>
        <w:rPr>
          <w:rFonts w:eastAsia="黑体"/>
          <w:szCs w:val="24"/>
        </w:rPr>
        <w:t>四、监督与管理</w:t>
      </w:r>
    </w:p>
    <w:p>
      <w:pPr>
        <w:ind w:firstLine="632"/>
        <w:rPr>
          <w:rFonts w:eastAsia="仿宋_GB2312"/>
          <w:szCs w:val="24"/>
        </w:rPr>
      </w:pPr>
      <w:r>
        <w:rPr>
          <w:rFonts w:eastAsia="楷体_GB2312"/>
          <w:szCs w:val="24"/>
        </w:rPr>
        <w:t>（一）动态管理。</w:t>
      </w:r>
      <w:r>
        <w:rPr>
          <w:rFonts w:eastAsia="仿宋_GB2312"/>
          <w:szCs w:val="24"/>
        </w:rPr>
        <w:t>企业绩效等级评定后，</w:t>
      </w:r>
      <w:r>
        <w:rPr>
          <w:rFonts w:hint="eastAsia" w:eastAsia="仿宋_GB2312"/>
          <w:szCs w:val="24"/>
        </w:rPr>
        <w:t>对于</w:t>
      </w:r>
      <w:r>
        <w:rPr>
          <w:rFonts w:eastAsia="仿宋_GB2312"/>
          <w:szCs w:val="24"/>
        </w:rPr>
        <w:t>更换生产设备、治污设施等情况</w:t>
      </w:r>
      <w:r>
        <w:rPr>
          <w:rFonts w:hint="eastAsia" w:eastAsia="仿宋_GB2312"/>
          <w:szCs w:val="24"/>
        </w:rPr>
        <w:t>，</w:t>
      </w:r>
      <w:r>
        <w:rPr>
          <w:rFonts w:eastAsia="仿宋_GB2312"/>
          <w:szCs w:val="24"/>
        </w:rPr>
        <w:t>出现与申报评级材料中不符的，应当及时向</w:t>
      </w:r>
      <w:r>
        <w:rPr>
          <w:rFonts w:hint="eastAsia" w:eastAsia="仿宋_GB2312"/>
          <w:szCs w:val="24"/>
        </w:rPr>
        <w:t>当地</w:t>
      </w:r>
      <w:r>
        <w:rPr>
          <w:rFonts w:eastAsia="仿宋_GB2312"/>
          <w:szCs w:val="24"/>
        </w:rPr>
        <w:t>县（市、区）生态环境主管部门报备。对通过监督检查发现企业实际情况与评定的绩效等级不符的，由市生态环境主管部门对相关企业绩效等级作出相应调整</w:t>
      </w:r>
      <w:r>
        <w:rPr>
          <w:rFonts w:hint="eastAsia" w:eastAsia="仿宋_GB2312"/>
          <w:szCs w:val="24"/>
        </w:rPr>
        <w:t>。</w:t>
      </w:r>
      <w:r>
        <w:rPr>
          <w:rFonts w:eastAsia="仿宋_GB2312"/>
          <w:szCs w:val="24"/>
        </w:rPr>
        <w:t>调整结果</w:t>
      </w:r>
      <w:r>
        <w:rPr>
          <w:rFonts w:hint="eastAsia" w:eastAsia="仿宋_GB2312"/>
          <w:szCs w:val="24"/>
        </w:rPr>
        <w:t>应当</w:t>
      </w:r>
      <w:r>
        <w:rPr>
          <w:rFonts w:eastAsia="仿宋_GB2312"/>
          <w:szCs w:val="24"/>
        </w:rPr>
        <w:t>及时上报省生态环境厅</w:t>
      </w:r>
      <w:r>
        <w:rPr>
          <w:rFonts w:hint="eastAsia" w:eastAsia="仿宋_GB2312"/>
          <w:szCs w:val="24"/>
        </w:rPr>
        <w:t>，</w:t>
      </w:r>
      <w:r>
        <w:rPr>
          <w:rFonts w:eastAsia="仿宋_GB2312"/>
          <w:szCs w:val="24"/>
        </w:rPr>
        <w:t>对于调整为A级、B（含B-）级和引领性企业的，须报省生态环境厅核定。</w:t>
      </w:r>
    </w:p>
    <w:p>
      <w:pPr>
        <w:ind w:firstLine="632"/>
        <w:rPr>
          <w:rFonts w:eastAsia="仿宋_GB2312"/>
          <w:szCs w:val="24"/>
        </w:rPr>
      </w:pPr>
      <w:r>
        <w:rPr>
          <w:rFonts w:eastAsia="仿宋_GB2312"/>
          <w:szCs w:val="24"/>
        </w:rPr>
        <w:t>市生态环境主管部门依托重污染天气应急管理平台实施企业绩效评级动态管理，实时记录和更新企业绩效评级结果，并于每年9月底和12月底前同步调整重污染天气应急减排清单。</w:t>
      </w:r>
    </w:p>
    <w:p>
      <w:pPr>
        <w:ind w:firstLine="629"/>
        <w:rPr>
          <w:rFonts w:eastAsia="仿宋_GB2312"/>
          <w:szCs w:val="24"/>
        </w:rPr>
      </w:pPr>
      <w:r>
        <w:rPr>
          <w:rFonts w:eastAsia="楷体_GB2312"/>
          <w:szCs w:val="24"/>
        </w:rPr>
        <w:t>（二）限制措施。</w:t>
      </w:r>
      <w:r>
        <w:rPr>
          <w:rFonts w:eastAsia="仿宋_GB2312"/>
          <w:szCs w:val="24"/>
        </w:rPr>
        <w:t>企业在绩效评级过程中，存在隐瞒或提供虚假材料行为的，直接评定为最低等级；在评级过程中，存在主动贿赂专家或生态环境</w:t>
      </w:r>
      <w:r>
        <w:rPr>
          <w:rFonts w:hint="eastAsia" w:eastAsia="仿宋_GB2312"/>
          <w:szCs w:val="24"/>
        </w:rPr>
        <w:t>部门</w:t>
      </w:r>
      <w:r>
        <w:rPr>
          <w:rFonts w:eastAsia="仿宋_GB2312"/>
          <w:szCs w:val="24"/>
        </w:rPr>
        <w:t>工作人员行为的，直接评定为最低等级。对于本规范发布之日起前一年存在未批先建，未按排污许可证规定超过许可排放浓度、许可排放量排放大气污染物，未安装、使用大气污染物自动监测设备等环境违法行为，或构成犯罪的，当年不得申报A级、B（含B-）级和引领性企业。</w:t>
      </w:r>
    </w:p>
    <w:p>
      <w:pPr>
        <w:ind w:firstLine="632" w:firstLineChars="200"/>
        <w:rPr>
          <w:rFonts w:eastAsia="仿宋_GB2312"/>
          <w:szCs w:val="24"/>
        </w:rPr>
      </w:pPr>
      <w:r>
        <w:rPr>
          <w:rFonts w:eastAsia="仿宋_GB2312"/>
          <w:szCs w:val="24"/>
        </w:rPr>
        <w:t>在重污染天气期间，企业应</w:t>
      </w:r>
      <w:r>
        <w:rPr>
          <w:rFonts w:hint="eastAsia" w:eastAsia="仿宋_GB2312"/>
          <w:szCs w:val="24"/>
        </w:rPr>
        <w:t>当</w:t>
      </w:r>
      <w:r>
        <w:rPr>
          <w:rFonts w:eastAsia="仿宋_GB2312"/>
          <w:szCs w:val="24"/>
        </w:rPr>
        <w:t>按照绩效等级要求严格落实相应的应急减排措施。未落实的，由生态环境主管部门责令</w:t>
      </w:r>
      <w:r>
        <w:rPr>
          <w:rFonts w:hint="eastAsia" w:eastAsia="仿宋_GB2312"/>
          <w:szCs w:val="24"/>
        </w:rPr>
        <w:t>改正</w:t>
      </w:r>
      <w:r>
        <w:rPr>
          <w:rFonts w:eastAsia="仿宋_GB2312"/>
          <w:szCs w:val="24"/>
        </w:rPr>
        <w:t>，并依据相关法律法规予以处罚，处罚结果</w:t>
      </w:r>
      <w:r>
        <w:rPr>
          <w:rFonts w:hint="eastAsia" w:eastAsia="仿宋_GB2312"/>
          <w:szCs w:val="24"/>
        </w:rPr>
        <w:t>依法公开</w:t>
      </w:r>
      <w:r>
        <w:rPr>
          <w:rFonts w:eastAsia="仿宋_GB2312"/>
          <w:szCs w:val="24"/>
        </w:rPr>
        <w:t>。</w:t>
      </w:r>
    </w:p>
    <w:p>
      <w:pPr>
        <w:ind w:firstLine="632"/>
        <w:rPr>
          <w:rFonts w:eastAsia="仿宋_GB2312"/>
          <w:szCs w:val="24"/>
        </w:rPr>
      </w:pPr>
      <w:r>
        <w:rPr>
          <w:rFonts w:eastAsia="楷体_GB2312"/>
          <w:szCs w:val="24"/>
        </w:rPr>
        <w:t>（三）社会监督。</w:t>
      </w:r>
      <w:r>
        <w:rPr>
          <w:rFonts w:eastAsia="仿宋_GB2312"/>
          <w:szCs w:val="24"/>
        </w:rPr>
        <w:t>市生态环境主管部门应</w:t>
      </w:r>
      <w:r>
        <w:rPr>
          <w:rFonts w:hint="eastAsia" w:eastAsia="仿宋_GB2312"/>
          <w:szCs w:val="24"/>
        </w:rPr>
        <w:t>当</w:t>
      </w:r>
      <w:r>
        <w:rPr>
          <w:rFonts w:eastAsia="仿宋_GB2312"/>
          <w:szCs w:val="24"/>
        </w:rPr>
        <w:t>将企业绩效评级名录向社会公开，自觉接受社会公众、新闻媒体等监督。公民、法人和其他组织发现企业评定等级有不符合实际情况的，有权向生态环境主管部门举报，由市生态环境主管部门及时组织核实举报信息。</w:t>
      </w:r>
    </w:p>
    <w:p>
      <w:pPr>
        <w:ind w:firstLine="632"/>
        <w:rPr>
          <w:rFonts w:eastAsia="仿宋_GB2312"/>
          <w:szCs w:val="24"/>
        </w:rPr>
      </w:pPr>
      <w:r>
        <w:rPr>
          <w:rFonts w:eastAsia="楷体_GB2312"/>
          <w:szCs w:val="24"/>
        </w:rPr>
        <w:t>（四）纪律要求。</w:t>
      </w:r>
      <w:r>
        <w:rPr>
          <w:rFonts w:eastAsia="仿宋_GB2312"/>
          <w:szCs w:val="24"/>
        </w:rPr>
        <w:t>各市、县（市、区）生态环境主管部门应</w:t>
      </w:r>
      <w:r>
        <w:rPr>
          <w:rFonts w:hint="eastAsia" w:eastAsia="仿宋_GB2312"/>
          <w:szCs w:val="24"/>
        </w:rPr>
        <w:t>当</w:t>
      </w:r>
      <w:r>
        <w:rPr>
          <w:rFonts w:eastAsia="仿宋_GB2312"/>
          <w:szCs w:val="24"/>
        </w:rPr>
        <w:t>在年度预算中安排相应经费，保障绩效评级工作，不得向企业收取评审费用。</w:t>
      </w:r>
    </w:p>
    <w:p>
      <w:pPr>
        <w:ind w:firstLine="632"/>
        <w:rPr>
          <w:rFonts w:eastAsia="仿宋_GB2312"/>
          <w:szCs w:val="24"/>
        </w:rPr>
      </w:pPr>
      <w:r>
        <w:rPr>
          <w:rFonts w:eastAsia="仿宋_GB2312"/>
          <w:szCs w:val="24"/>
        </w:rPr>
        <w:t>各级生态环境主管部门、绩效分级工作依托的技术单位及专家团队，应当严格遵守工作纪律，出现违反《实施细则》第二十条、第二十一相关规定的，依法依规进行处理。</w:t>
      </w:r>
    </w:p>
    <w:p>
      <w:pPr>
        <w:ind w:firstLine="632"/>
        <w:rPr>
          <w:rFonts w:eastAsia="黑体"/>
          <w:szCs w:val="24"/>
        </w:rPr>
      </w:pPr>
      <w:r>
        <w:rPr>
          <w:rFonts w:eastAsia="黑体"/>
          <w:szCs w:val="24"/>
        </w:rPr>
        <w:t>五、附则</w:t>
      </w:r>
    </w:p>
    <w:p>
      <w:pPr>
        <w:ind w:firstLine="632"/>
        <w:rPr>
          <w:rFonts w:eastAsia="仿宋_GB2312"/>
          <w:szCs w:val="24"/>
        </w:rPr>
      </w:pPr>
      <w:r>
        <w:rPr>
          <w:rFonts w:eastAsia="仿宋_GB2312"/>
          <w:szCs w:val="24"/>
        </w:rPr>
        <w:t>本规范自发布之日起施行，由山东省生态环境厅负责解释。</w:t>
      </w:r>
    </w:p>
    <w:p>
      <w:pPr>
        <w:rPr>
          <w:rFonts w:eastAsia="仿宋_GB2312"/>
          <w:szCs w:val="24"/>
        </w:rPr>
      </w:pPr>
    </w:p>
    <w:p>
      <w:pPr>
        <w:ind w:firstLine="632"/>
        <w:rPr>
          <w:rFonts w:eastAsia="仿宋_GB2312"/>
          <w:szCs w:val="24"/>
        </w:rPr>
      </w:pPr>
      <w:r>
        <w:rPr>
          <w:rFonts w:eastAsia="仿宋_GB2312"/>
          <w:szCs w:val="24"/>
        </w:rPr>
        <w:t>附件：1.大气污染防治绩效评级申请报告（编制大纲）</w:t>
      </w:r>
    </w:p>
    <w:p>
      <w:pPr>
        <w:ind w:firstLine="1580"/>
        <w:rPr>
          <w:rFonts w:eastAsia="仿宋_GB2312"/>
          <w:szCs w:val="24"/>
        </w:rPr>
      </w:pPr>
      <w:r>
        <w:rPr>
          <w:rFonts w:eastAsia="仿宋_GB2312"/>
          <w:szCs w:val="24"/>
        </w:rPr>
        <w:t>2.大气污染防治绩效评级申请表</w:t>
      </w:r>
    </w:p>
    <w:p>
      <w:pPr>
        <w:ind w:firstLine="1580"/>
        <w:rPr>
          <w:rFonts w:eastAsia="仿宋_GB2312"/>
          <w:szCs w:val="24"/>
        </w:rPr>
      </w:pPr>
      <w:r>
        <w:rPr>
          <w:rFonts w:eastAsia="仿宋_GB2312"/>
          <w:szCs w:val="24"/>
        </w:rPr>
        <w:t>3.XX市重点行业企业绩效分级审核意见</w:t>
      </w:r>
    </w:p>
    <w:p>
      <w:pPr>
        <w:spacing w:line="560" w:lineRule="exact"/>
        <w:rPr>
          <w:rFonts w:eastAsia="仿宋_GB2312"/>
          <w:szCs w:val="24"/>
        </w:rPr>
      </w:pPr>
    </w:p>
    <w:p>
      <w:pPr>
        <w:spacing w:line="560" w:lineRule="exact"/>
        <w:rPr>
          <w:rFonts w:eastAsia="仿宋_GB2312"/>
          <w:szCs w:val="24"/>
        </w:rPr>
        <w:sectPr>
          <w:footerReference r:id="rId3" w:type="even"/>
          <w:pgSz w:w="11906" w:h="16838"/>
          <w:pgMar w:top="1701" w:right="1474" w:bottom="1701" w:left="1588" w:header="851" w:footer="1418" w:gutter="0"/>
          <w:cols w:space="720" w:num="1"/>
          <w:docGrid w:type="linesAndChars" w:linePitch="610" w:charSpace="-849"/>
        </w:sectPr>
      </w:pPr>
    </w:p>
    <w:p>
      <w:pPr>
        <w:jc w:val="left"/>
        <w:rPr>
          <w:rFonts w:eastAsia="黑体"/>
          <w:bCs/>
        </w:rPr>
      </w:pPr>
      <w:r>
        <w:rPr>
          <w:rFonts w:eastAsia="黑体"/>
          <w:bCs/>
        </w:rPr>
        <w:t>附件1</w:t>
      </w:r>
    </w:p>
    <w:p>
      <w:pPr>
        <w:jc w:val="left"/>
        <w:rPr>
          <w:rFonts w:eastAsia="黑体"/>
          <w:bCs/>
          <w:sz w:val="36"/>
          <w:szCs w:val="36"/>
        </w:rPr>
      </w:pPr>
    </w:p>
    <w:p>
      <w:pPr>
        <w:jc w:val="left"/>
        <w:rPr>
          <w:rFonts w:eastAsia="黑体"/>
          <w:bCs/>
          <w:sz w:val="36"/>
          <w:szCs w:val="36"/>
        </w:rPr>
      </w:pPr>
    </w:p>
    <w:p>
      <w:pPr>
        <w:spacing w:line="600" w:lineRule="exact"/>
        <w:jc w:val="center"/>
        <w:rPr>
          <w:rFonts w:eastAsia="方正小标宋简体"/>
          <w:bCs/>
          <w:sz w:val="44"/>
          <w:szCs w:val="44"/>
        </w:rPr>
      </w:pPr>
      <w:r>
        <w:rPr>
          <w:rFonts w:eastAsia="方正小标宋简体"/>
          <w:bCs/>
          <w:sz w:val="44"/>
          <w:szCs w:val="44"/>
        </w:rPr>
        <w:t>大气污染防治绩效评级申请报告</w:t>
      </w:r>
    </w:p>
    <w:p>
      <w:pPr>
        <w:spacing w:line="600" w:lineRule="exact"/>
        <w:jc w:val="center"/>
        <w:rPr>
          <w:rFonts w:eastAsia="楷体_GB2312"/>
          <w:kern w:val="36"/>
        </w:rPr>
      </w:pPr>
      <w:r>
        <w:rPr>
          <w:rFonts w:eastAsia="楷体_GB2312"/>
          <w:bCs/>
        </w:rPr>
        <w:t>（</w:t>
      </w:r>
      <w:r>
        <w:rPr>
          <w:rFonts w:eastAsia="楷体_GB2312"/>
          <w:kern w:val="36"/>
        </w:rPr>
        <w:t>编制大纲）</w:t>
      </w:r>
    </w:p>
    <w:p>
      <w:pPr>
        <w:jc w:val="center"/>
        <w:rPr>
          <w:rFonts w:eastAsia="华文中宋"/>
          <w:b/>
          <w:sz w:val="36"/>
          <w:szCs w:val="36"/>
        </w:rPr>
      </w:pPr>
    </w:p>
    <w:p>
      <w:pPr>
        <w:jc w:val="center"/>
        <w:rPr>
          <w:rFonts w:eastAsia="华文中宋"/>
          <w:b/>
          <w:sz w:val="36"/>
          <w:szCs w:val="36"/>
        </w:rPr>
      </w:pPr>
    </w:p>
    <w:p>
      <w:pPr>
        <w:jc w:val="center"/>
        <w:rPr>
          <w:rFonts w:eastAsia="黑体"/>
          <w:szCs w:val="24"/>
        </w:rPr>
      </w:pPr>
    </w:p>
    <w:p>
      <w:pPr>
        <w:jc w:val="center"/>
        <w:rPr>
          <w:rFonts w:eastAsia="黑体"/>
          <w:szCs w:val="24"/>
        </w:rPr>
      </w:pPr>
    </w:p>
    <w:p>
      <w:pPr>
        <w:jc w:val="center"/>
        <w:rPr>
          <w:rFonts w:eastAsia="黑体"/>
          <w:szCs w:val="24"/>
        </w:rPr>
      </w:pPr>
    </w:p>
    <w:p>
      <w:pPr>
        <w:adjustRightInd w:val="0"/>
        <w:snapToGrid w:val="0"/>
        <w:spacing w:line="360" w:lineRule="auto"/>
        <w:jc w:val="center"/>
        <w:rPr>
          <w:rFonts w:eastAsia="黑体"/>
          <w:szCs w:val="24"/>
        </w:rPr>
      </w:pPr>
      <w:r>
        <w:rPr>
          <w:rFonts w:eastAsia="黑体"/>
          <w:szCs w:val="24"/>
        </w:rPr>
        <w:t>申请单位：****有限公司（盖章）</w:t>
      </w:r>
    </w:p>
    <w:p>
      <w:pPr>
        <w:adjustRightInd w:val="0"/>
        <w:snapToGrid w:val="0"/>
        <w:spacing w:line="360" w:lineRule="auto"/>
        <w:ind w:firstLine="2083" w:firstLineChars="651"/>
        <w:rPr>
          <w:rFonts w:eastAsia="黑体"/>
          <w:szCs w:val="24"/>
        </w:rPr>
      </w:pPr>
      <w:r>
        <w:rPr>
          <w:rFonts w:eastAsia="黑体"/>
          <w:szCs w:val="24"/>
        </w:rPr>
        <w:t>主要负责人：（签字）</w:t>
      </w:r>
    </w:p>
    <w:p>
      <w:pPr>
        <w:adjustRightInd w:val="0"/>
        <w:snapToGrid w:val="0"/>
        <w:spacing w:line="360" w:lineRule="auto"/>
        <w:ind w:firstLine="2083" w:firstLineChars="651"/>
        <w:rPr>
          <w:rFonts w:eastAsia="黑体"/>
          <w:szCs w:val="24"/>
        </w:rPr>
      </w:pPr>
      <w:r>
        <w:rPr>
          <w:rFonts w:eastAsia="黑体"/>
          <w:szCs w:val="24"/>
        </w:rPr>
        <w:t>拟申报重点行业类别：</w:t>
      </w:r>
    </w:p>
    <w:p>
      <w:pPr>
        <w:tabs>
          <w:tab w:val="left" w:pos="2128"/>
        </w:tabs>
        <w:adjustRightInd w:val="0"/>
        <w:snapToGrid w:val="0"/>
        <w:spacing w:line="360" w:lineRule="auto"/>
        <w:ind w:firstLine="2083" w:firstLineChars="651"/>
        <w:rPr>
          <w:rFonts w:eastAsia="黑体"/>
          <w:szCs w:val="24"/>
        </w:rPr>
      </w:pPr>
      <w:r>
        <w:rPr>
          <w:rFonts w:eastAsia="黑体"/>
          <w:szCs w:val="24"/>
        </w:rPr>
        <w:t>拟申报绩效等级：</w:t>
      </w:r>
    </w:p>
    <w:p>
      <w:pPr>
        <w:adjustRightInd w:val="0"/>
        <w:snapToGrid w:val="0"/>
        <w:spacing w:line="360" w:lineRule="auto"/>
        <w:jc w:val="center"/>
        <w:rPr>
          <w:rFonts w:eastAsia="黑体"/>
          <w:szCs w:val="24"/>
        </w:rPr>
      </w:pPr>
    </w:p>
    <w:p>
      <w:pPr>
        <w:adjustRightInd w:val="0"/>
        <w:snapToGrid w:val="0"/>
        <w:spacing w:line="360" w:lineRule="auto"/>
        <w:jc w:val="center"/>
        <w:rPr>
          <w:rFonts w:eastAsia="黑体"/>
          <w:szCs w:val="24"/>
        </w:rPr>
      </w:pPr>
    </w:p>
    <w:p>
      <w:pPr>
        <w:adjustRightInd w:val="0"/>
        <w:snapToGrid w:val="0"/>
        <w:spacing w:line="360" w:lineRule="auto"/>
        <w:jc w:val="center"/>
        <w:rPr>
          <w:rFonts w:eastAsia="黑体"/>
          <w:szCs w:val="24"/>
        </w:rPr>
      </w:pPr>
    </w:p>
    <w:p>
      <w:pPr>
        <w:adjustRightInd w:val="0"/>
        <w:snapToGrid w:val="0"/>
        <w:spacing w:line="360" w:lineRule="auto"/>
        <w:jc w:val="center"/>
        <w:rPr>
          <w:rFonts w:eastAsia="黑体"/>
          <w:szCs w:val="24"/>
        </w:rPr>
      </w:pPr>
    </w:p>
    <w:p>
      <w:pPr>
        <w:adjustRightInd w:val="0"/>
        <w:snapToGrid w:val="0"/>
        <w:spacing w:line="360" w:lineRule="auto"/>
        <w:jc w:val="center"/>
        <w:rPr>
          <w:rFonts w:eastAsia="黑体"/>
          <w:szCs w:val="24"/>
        </w:rPr>
      </w:pPr>
      <w:r>
        <w:rPr>
          <w:rFonts w:eastAsia="黑体"/>
          <w:szCs w:val="24"/>
        </w:rPr>
        <w:t>20XX年X月</w:t>
      </w:r>
    </w:p>
    <w:p>
      <w:pPr>
        <w:spacing w:line="360" w:lineRule="auto"/>
        <w:jc w:val="center"/>
        <w:rPr>
          <w:rFonts w:eastAsia="黑体"/>
          <w:szCs w:val="24"/>
        </w:rPr>
      </w:pPr>
    </w:p>
    <w:p>
      <w:pPr>
        <w:spacing w:line="360" w:lineRule="auto"/>
        <w:jc w:val="center"/>
        <w:rPr>
          <w:rFonts w:eastAsia="黑体"/>
          <w:szCs w:val="24"/>
        </w:rPr>
        <w:sectPr>
          <w:footerReference r:id="rId4" w:type="default"/>
          <w:pgSz w:w="11906" w:h="16838"/>
          <w:pgMar w:top="1588" w:right="1418" w:bottom="1588" w:left="1418" w:header="851" w:footer="992" w:gutter="0"/>
          <w:pgNumType w:start="9"/>
          <w:cols w:space="720" w:num="1"/>
          <w:docGrid w:type="linesAndChars" w:linePitch="326" w:charSpace="0"/>
        </w:sectPr>
      </w:pPr>
    </w:p>
    <w:p>
      <w:pPr>
        <w:adjustRightInd w:val="0"/>
        <w:snapToGrid w:val="0"/>
        <w:spacing w:line="360" w:lineRule="auto"/>
        <w:outlineLvl w:val="1"/>
        <w:rPr>
          <w:rFonts w:eastAsia="黑体"/>
          <w:bCs/>
          <w:kern w:val="0"/>
          <w:szCs w:val="30"/>
        </w:rPr>
      </w:pPr>
      <w:r>
        <w:rPr>
          <w:rFonts w:eastAsia="黑体"/>
          <w:bCs/>
          <w:kern w:val="0"/>
          <w:szCs w:val="30"/>
        </w:rPr>
        <w:t>一、企业基本信息</w:t>
      </w:r>
    </w:p>
    <w:p>
      <w:pPr>
        <w:adjustRightInd w:val="0"/>
        <w:snapToGrid w:val="0"/>
        <w:spacing w:line="348" w:lineRule="auto"/>
        <w:outlineLvl w:val="2"/>
        <w:rPr>
          <w:rFonts w:eastAsia="楷体_GB2312"/>
          <w:bCs/>
          <w:sz w:val="30"/>
          <w:szCs w:val="30"/>
        </w:rPr>
      </w:pPr>
      <w:r>
        <w:rPr>
          <w:rFonts w:eastAsia="楷体_GB2312"/>
          <w:bCs/>
          <w:szCs w:val="30"/>
        </w:rPr>
        <w:t>（</w:t>
      </w:r>
      <w:r>
        <w:rPr>
          <w:rFonts w:eastAsia="楷体_GB2312"/>
          <w:bCs/>
        </w:rPr>
        <w:t>一）企业概况</w:t>
      </w:r>
    </w:p>
    <w:p>
      <w:pPr>
        <w:adjustRightInd w:val="0"/>
        <w:snapToGrid w:val="0"/>
        <w:spacing w:before="163" w:beforeLines="50" w:after="163" w:afterLines="50"/>
        <w:jc w:val="center"/>
        <w:rPr>
          <w:rFonts w:ascii="黑体" w:hAnsi="黑体" w:eastAsia="黑体"/>
          <w:sz w:val="24"/>
          <w:szCs w:val="24"/>
        </w:rPr>
      </w:pPr>
      <w:r>
        <w:rPr>
          <w:rFonts w:ascii="黑体" w:hAnsi="黑体" w:eastAsia="黑体"/>
          <w:sz w:val="24"/>
          <w:szCs w:val="24"/>
        </w:rPr>
        <w:t>表1  企业基本信息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6"/>
        <w:gridCol w:w="712"/>
        <w:gridCol w:w="3286"/>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6" w:type="dxa"/>
            <w:noWrap w:val="0"/>
            <w:vAlign w:val="center"/>
          </w:tcPr>
          <w:p>
            <w:pPr>
              <w:spacing w:line="300" w:lineRule="exact"/>
              <w:jc w:val="left"/>
              <w:rPr>
                <w:rFonts w:ascii="黑体" w:hAnsi="黑体" w:eastAsia="黑体"/>
                <w:kern w:val="0"/>
                <w:sz w:val="21"/>
                <w:szCs w:val="21"/>
              </w:rPr>
            </w:pPr>
            <w:r>
              <w:rPr>
                <w:rFonts w:ascii="黑体" w:hAnsi="黑体" w:eastAsia="黑体"/>
                <w:kern w:val="0"/>
                <w:sz w:val="21"/>
                <w:szCs w:val="21"/>
              </w:rPr>
              <w:t>单位名称</w:t>
            </w:r>
          </w:p>
        </w:tc>
        <w:tc>
          <w:tcPr>
            <w:tcW w:w="712" w:type="dxa"/>
            <w:noWrap w:val="0"/>
            <w:vAlign w:val="center"/>
          </w:tcPr>
          <w:p>
            <w:pPr>
              <w:spacing w:line="300" w:lineRule="exact"/>
              <w:jc w:val="left"/>
              <w:rPr>
                <w:rFonts w:ascii="黑体" w:hAnsi="黑体" w:eastAsia="黑体"/>
                <w:kern w:val="0"/>
                <w:sz w:val="21"/>
                <w:szCs w:val="21"/>
              </w:rPr>
            </w:pPr>
          </w:p>
        </w:tc>
        <w:tc>
          <w:tcPr>
            <w:tcW w:w="3286" w:type="dxa"/>
            <w:noWrap w:val="0"/>
            <w:vAlign w:val="center"/>
          </w:tcPr>
          <w:p>
            <w:pPr>
              <w:spacing w:line="300" w:lineRule="exact"/>
              <w:jc w:val="left"/>
              <w:rPr>
                <w:rFonts w:ascii="黑体" w:hAnsi="黑体" w:eastAsia="黑体"/>
                <w:kern w:val="0"/>
                <w:sz w:val="21"/>
                <w:szCs w:val="21"/>
              </w:rPr>
            </w:pPr>
            <w:r>
              <w:rPr>
                <w:rFonts w:ascii="黑体" w:hAnsi="黑体" w:eastAsia="黑体"/>
                <w:kern w:val="0"/>
                <w:sz w:val="21"/>
                <w:szCs w:val="21"/>
              </w:rPr>
              <w:t>所属行政区</w:t>
            </w:r>
            <w:r>
              <w:rPr>
                <w:rFonts w:ascii="黑体" w:hAnsi="黑体" w:eastAsia="黑体"/>
                <w:color w:val="auto"/>
                <w:kern w:val="0"/>
                <w:sz w:val="21"/>
                <w:szCs w:val="21"/>
              </w:rPr>
              <w:t>〔</w:t>
            </w:r>
            <w:r>
              <w:rPr>
                <w:rFonts w:hint="eastAsia" w:ascii="黑体" w:hAnsi="黑体" w:eastAsia="黑体"/>
                <w:color w:val="auto"/>
                <w:kern w:val="0"/>
                <w:sz w:val="21"/>
                <w:szCs w:val="21"/>
              </w:rPr>
              <w:t>市、县（市、区）</w:t>
            </w:r>
            <w:r>
              <w:rPr>
                <w:rFonts w:ascii="黑体" w:hAnsi="黑体" w:eastAsia="黑体"/>
                <w:color w:val="auto"/>
                <w:kern w:val="0"/>
                <w:sz w:val="21"/>
                <w:szCs w:val="21"/>
              </w:rPr>
              <w:t>〕</w:t>
            </w:r>
          </w:p>
        </w:tc>
        <w:tc>
          <w:tcPr>
            <w:tcW w:w="1071" w:type="dxa"/>
            <w:noWrap w:val="0"/>
            <w:vAlign w:val="center"/>
          </w:tcPr>
          <w:p>
            <w:pPr>
              <w:spacing w:line="300" w:lineRule="exact"/>
              <w:jc w:val="left"/>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6" w:type="dxa"/>
            <w:noWrap w:val="0"/>
            <w:vAlign w:val="center"/>
          </w:tcPr>
          <w:p>
            <w:pPr>
              <w:spacing w:line="300" w:lineRule="exact"/>
              <w:jc w:val="left"/>
              <w:rPr>
                <w:rFonts w:ascii="黑体" w:hAnsi="黑体" w:eastAsia="黑体"/>
                <w:kern w:val="0"/>
                <w:sz w:val="21"/>
                <w:szCs w:val="21"/>
              </w:rPr>
            </w:pPr>
            <w:r>
              <w:rPr>
                <w:rFonts w:ascii="黑体" w:hAnsi="黑体" w:eastAsia="黑体"/>
                <w:kern w:val="0"/>
                <w:sz w:val="21"/>
                <w:szCs w:val="21"/>
              </w:rPr>
              <w:t>注册地址</w:t>
            </w:r>
          </w:p>
        </w:tc>
        <w:tc>
          <w:tcPr>
            <w:tcW w:w="712" w:type="dxa"/>
            <w:noWrap w:val="0"/>
            <w:vAlign w:val="center"/>
          </w:tcPr>
          <w:p>
            <w:pPr>
              <w:spacing w:line="300" w:lineRule="exact"/>
              <w:jc w:val="left"/>
              <w:rPr>
                <w:rFonts w:ascii="黑体" w:hAnsi="黑体" w:eastAsia="黑体"/>
                <w:kern w:val="0"/>
                <w:sz w:val="21"/>
                <w:szCs w:val="21"/>
              </w:rPr>
            </w:pPr>
          </w:p>
        </w:tc>
        <w:tc>
          <w:tcPr>
            <w:tcW w:w="3286" w:type="dxa"/>
            <w:noWrap w:val="0"/>
            <w:vAlign w:val="center"/>
          </w:tcPr>
          <w:p>
            <w:pPr>
              <w:spacing w:line="300" w:lineRule="exact"/>
              <w:jc w:val="left"/>
              <w:rPr>
                <w:rFonts w:ascii="黑体" w:hAnsi="黑体" w:eastAsia="黑体"/>
                <w:kern w:val="0"/>
                <w:sz w:val="21"/>
                <w:szCs w:val="21"/>
              </w:rPr>
            </w:pPr>
            <w:r>
              <w:rPr>
                <w:rFonts w:ascii="黑体" w:hAnsi="黑体" w:eastAsia="黑体"/>
                <w:kern w:val="0"/>
                <w:sz w:val="21"/>
                <w:szCs w:val="21"/>
              </w:rPr>
              <w:t>生产经营场所地址</w:t>
            </w:r>
            <w:r>
              <w:rPr>
                <w:rFonts w:hint="eastAsia" w:ascii="黑体" w:hAnsi="黑体" w:eastAsia="黑体" w:cs="宋体"/>
                <w:kern w:val="0"/>
                <w:sz w:val="21"/>
                <w:szCs w:val="21"/>
                <w:vertAlign w:val="superscript"/>
              </w:rPr>
              <w:t>①</w:t>
            </w:r>
          </w:p>
        </w:tc>
        <w:tc>
          <w:tcPr>
            <w:tcW w:w="1071" w:type="dxa"/>
            <w:noWrap w:val="0"/>
            <w:vAlign w:val="center"/>
          </w:tcPr>
          <w:p>
            <w:pPr>
              <w:spacing w:line="300" w:lineRule="exact"/>
              <w:jc w:val="left"/>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6" w:type="dxa"/>
            <w:noWrap w:val="0"/>
            <w:vAlign w:val="center"/>
          </w:tcPr>
          <w:p>
            <w:pPr>
              <w:spacing w:line="300" w:lineRule="exact"/>
              <w:jc w:val="left"/>
              <w:rPr>
                <w:rFonts w:ascii="黑体" w:hAnsi="黑体" w:eastAsia="黑体"/>
                <w:kern w:val="0"/>
                <w:sz w:val="21"/>
                <w:szCs w:val="21"/>
              </w:rPr>
            </w:pPr>
            <w:r>
              <w:rPr>
                <w:rFonts w:ascii="黑体" w:hAnsi="黑体" w:eastAsia="黑体"/>
                <w:kern w:val="0"/>
                <w:sz w:val="21"/>
                <w:szCs w:val="21"/>
              </w:rPr>
              <w:t>法人代表</w:t>
            </w:r>
          </w:p>
        </w:tc>
        <w:tc>
          <w:tcPr>
            <w:tcW w:w="712" w:type="dxa"/>
            <w:noWrap w:val="0"/>
            <w:vAlign w:val="center"/>
          </w:tcPr>
          <w:p>
            <w:pPr>
              <w:spacing w:line="300" w:lineRule="exact"/>
              <w:jc w:val="left"/>
              <w:rPr>
                <w:rFonts w:ascii="黑体" w:hAnsi="黑体" w:eastAsia="黑体"/>
                <w:kern w:val="0"/>
                <w:sz w:val="21"/>
                <w:szCs w:val="21"/>
              </w:rPr>
            </w:pPr>
          </w:p>
        </w:tc>
        <w:tc>
          <w:tcPr>
            <w:tcW w:w="3286" w:type="dxa"/>
            <w:noWrap w:val="0"/>
            <w:vAlign w:val="center"/>
          </w:tcPr>
          <w:p>
            <w:pPr>
              <w:spacing w:line="300" w:lineRule="exact"/>
              <w:jc w:val="left"/>
              <w:rPr>
                <w:rFonts w:ascii="黑体" w:hAnsi="黑体" w:eastAsia="黑体"/>
                <w:kern w:val="0"/>
                <w:sz w:val="21"/>
                <w:szCs w:val="21"/>
              </w:rPr>
            </w:pPr>
            <w:r>
              <w:rPr>
                <w:rFonts w:ascii="黑体" w:hAnsi="黑体" w:eastAsia="黑体"/>
                <w:kern w:val="0"/>
                <w:sz w:val="21"/>
                <w:szCs w:val="21"/>
              </w:rPr>
              <w:t>统一社会信用代码</w:t>
            </w:r>
          </w:p>
        </w:tc>
        <w:tc>
          <w:tcPr>
            <w:tcW w:w="1071" w:type="dxa"/>
            <w:noWrap w:val="0"/>
            <w:vAlign w:val="center"/>
          </w:tcPr>
          <w:p>
            <w:pPr>
              <w:spacing w:line="300" w:lineRule="exact"/>
              <w:jc w:val="left"/>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6" w:type="dxa"/>
            <w:noWrap w:val="0"/>
            <w:vAlign w:val="center"/>
          </w:tcPr>
          <w:p>
            <w:pPr>
              <w:spacing w:line="300" w:lineRule="exact"/>
              <w:jc w:val="left"/>
              <w:rPr>
                <w:rFonts w:ascii="黑体" w:hAnsi="黑体" w:eastAsia="黑体"/>
                <w:kern w:val="0"/>
                <w:sz w:val="21"/>
                <w:szCs w:val="21"/>
              </w:rPr>
            </w:pPr>
            <w:r>
              <w:rPr>
                <w:rFonts w:ascii="黑体" w:hAnsi="黑体" w:eastAsia="黑体"/>
                <w:kern w:val="0"/>
                <w:sz w:val="21"/>
                <w:szCs w:val="21"/>
              </w:rPr>
              <w:t>行业类别及代码</w:t>
            </w:r>
            <w:r>
              <w:rPr>
                <w:rFonts w:hint="eastAsia" w:ascii="黑体" w:hAnsi="黑体" w:eastAsia="黑体" w:cs="宋体"/>
                <w:kern w:val="0"/>
                <w:sz w:val="21"/>
                <w:szCs w:val="21"/>
                <w:vertAlign w:val="superscript"/>
              </w:rPr>
              <w:t>②</w:t>
            </w:r>
          </w:p>
        </w:tc>
        <w:tc>
          <w:tcPr>
            <w:tcW w:w="712" w:type="dxa"/>
            <w:noWrap w:val="0"/>
            <w:vAlign w:val="center"/>
          </w:tcPr>
          <w:p>
            <w:pPr>
              <w:spacing w:line="300" w:lineRule="exact"/>
              <w:jc w:val="left"/>
              <w:rPr>
                <w:rFonts w:ascii="黑体" w:hAnsi="黑体" w:eastAsia="黑体"/>
                <w:kern w:val="0"/>
                <w:sz w:val="21"/>
                <w:szCs w:val="21"/>
              </w:rPr>
            </w:pPr>
          </w:p>
        </w:tc>
        <w:tc>
          <w:tcPr>
            <w:tcW w:w="3286" w:type="dxa"/>
            <w:noWrap w:val="0"/>
            <w:vAlign w:val="center"/>
          </w:tcPr>
          <w:p>
            <w:pPr>
              <w:spacing w:line="300" w:lineRule="exact"/>
              <w:jc w:val="left"/>
              <w:rPr>
                <w:rFonts w:ascii="黑体" w:hAnsi="黑体" w:eastAsia="黑体"/>
                <w:kern w:val="0"/>
                <w:sz w:val="21"/>
                <w:szCs w:val="21"/>
              </w:rPr>
            </w:pPr>
            <w:r>
              <w:rPr>
                <w:rFonts w:ascii="黑体" w:hAnsi="黑体" w:eastAsia="黑体"/>
                <w:kern w:val="0"/>
                <w:sz w:val="21"/>
                <w:szCs w:val="21"/>
              </w:rPr>
              <w:t>企业投产日期</w:t>
            </w:r>
          </w:p>
        </w:tc>
        <w:tc>
          <w:tcPr>
            <w:tcW w:w="1071" w:type="dxa"/>
            <w:noWrap w:val="0"/>
            <w:vAlign w:val="center"/>
          </w:tcPr>
          <w:p>
            <w:pPr>
              <w:spacing w:line="300" w:lineRule="exact"/>
              <w:jc w:val="left"/>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6" w:type="dxa"/>
            <w:noWrap w:val="0"/>
            <w:vAlign w:val="center"/>
          </w:tcPr>
          <w:p>
            <w:pPr>
              <w:spacing w:line="300" w:lineRule="exact"/>
              <w:jc w:val="left"/>
              <w:rPr>
                <w:rFonts w:ascii="黑体" w:hAnsi="黑体" w:eastAsia="黑体"/>
                <w:kern w:val="0"/>
                <w:sz w:val="21"/>
                <w:szCs w:val="21"/>
              </w:rPr>
            </w:pPr>
            <w:r>
              <w:rPr>
                <w:rFonts w:ascii="黑体" w:hAnsi="黑体" w:eastAsia="黑体"/>
                <w:kern w:val="0"/>
                <w:sz w:val="21"/>
                <w:szCs w:val="21"/>
              </w:rPr>
              <w:t>拟申报重点行业类别</w:t>
            </w:r>
            <w:r>
              <w:rPr>
                <w:rFonts w:hint="eastAsia" w:ascii="黑体" w:hAnsi="黑体" w:eastAsia="黑体" w:cs="宋体"/>
                <w:kern w:val="0"/>
                <w:sz w:val="21"/>
                <w:szCs w:val="21"/>
                <w:vertAlign w:val="superscript"/>
              </w:rPr>
              <w:t>③</w:t>
            </w:r>
          </w:p>
        </w:tc>
        <w:tc>
          <w:tcPr>
            <w:tcW w:w="712" w:type="dxa"/>
            <w:noWrap w:val="0"/>
            <w:vAlign w:val="center"/>
          </w:tcPr>
          <w:p>
            <w:pPr>
              <w:spacing w:line="300" w:lineRule="exact"/>
              <w:jc w:val="left"/>
              <w:rPr>
                <w:rFonts w:ascii="黑体" w:hAnsi="黑体" w:eastAsia="黑体"/>
                <w:kern w:val="0"/>
                <w:sz w:val="21"/>
                <w:szCs w:val="21"/>
              </w:rPr>
            </w:pPr>
          </w:p>
        </w:tc>
        <w:tc>
          <w:tcPr>
            <w:tcW w:w="3286" w:type="dxa"/>
            <w:noWrap w:val="0"/>
            <w:vAlign w:val="center"/>
          </w:tcPr>
          <w:p>
            <w:pPr>
              <w:spacing w:line="300" w:lineRule="exact"/>
              <w:jc w:val="left"/>
              <w:rPr>
                <w:rFonts w:ascii="黑体" w:hAnsi="黑体" w:eastAsia="黑体"/>
                <w:kern w:val="0"/>
                <w:sz w:val="21"/>
                <w:szCs w:val="21"/>
              </w:rPr>
            </w:pPr>
            <w:r>
              <w:rPr>
                <w:rFonts w:ascii="黑体" w:hAnsi="黑体" w:eastAsia="黑体"/>
                <w:kern w:val="0"/>
                <w:sz w:val="21"/>
                <w:szCs w:val="21"/>
              </w:rPr>
              <w:t>拟申报大气污染防治绩效等级</w:t>
            </w:r>
            <w:r>
              <w:rPr>
                <w:rFonts w:hint="eastAsia" w:ascii="黑体" w:hAnsi="黑体" w:eastAsia="黑体" w:cs="宋体"/>
                <w:kern w:val="0"/>
                <w:sz w:val="21"/>
                <w:szCs w:val="21"/>
                <w:vertAlign w:val="superscript"/>
              </w:rPr>
              <w:t>④</w:t>
            </w:r>
          </w:p>
        </w:tc>
        <w:tc>
          <w:tcPr>
            <w:tcW w:w="1071" w:type="dxa"/>
            <w:noWrap w:val="0"/>
            <w:vAlign w:val="center"/>
          </w:tcPr>
          <w:p>
            <w:pPr>
              <w:spacing w:line="300" w:lineRule="exact"/>
              <w:jc w:val="left"/>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6" w:type="dxa"/>
            <w:noWrap w:val="0"/>
            <w:vAlign w:val="center"/>
          </w:tcPr>
          <w:p>
            <w:pPr>
              <w:spacing w:line="300" w:lineRule="exact"/>
              <w:jc w:val="left"/>
              <w:rPr>
                <w:rFonts w:ascii="黑体" w:hAnsi="黑体" w:eastAsia="黑体"/>
                <w:kern w:val="0"/>
                <w:sz w:val="21"/>
                <w:szCs w:val="21"/>
              </w:rPr>
            </w:pPr>
            <w:r>
              <w:rPr>
                <w:rFonts w:ascii="黑体" w:hAnsi="黑体" w:eastAsia="黑体"/>
                <w:kern w:val="0"/>
                <w:sz w:val="21"/>
                <w:szCs w:val="21"/>
              </w:rPr>
              <w:t>2019年度大气污染防治绩效等级</w:t>
            </w:r>
            <w:r>
              <w:rPr>
                <w:rFonts w:hint="eastAsia" w:ascii="黑体" w:hAnsi="黑体" w:eastAsia="黑体" w:cs="宋体"/>
                <w:kern w:val="0"/>
                <w:sz w:val="21"/>
                <w:szCs w:val="21"/>
                <w:vertAlign w:val="superscript"/>
              </w:rPr>
              <w:t>⑤</w:t>
            </w:r>
          </w:p>
        </w:tc>
        <w:tc>
          <w:tcPr>
            <w:tcW w:w="712" w:type="dxa"/>
            <w:noWrap w:val="0"/>
            <w:vAlign w:val="center"/>
          </w:tcPr>
          <w:p>
            <w:pPr>
              <w:spacing w:line="300" w:lineRule="exact"/>
              <w:jc w:val="left"/>
              <w:rPr>
                <w:rFonts w:ascii="黑体" w:hAnsi="黑体" w:eastAsia="黑体"/>
                <w:kern w:val="0"/>
                <w:sz w:val="21"/>
                <w:szCs w:val="21"/>
              </w:rPr>
            </w:pPr>
          </w:p>
        </w:tc>
        <w:tc>
          <w:tcPr>
            <w:tcW w:w="3286" w:type="dxa"/>
            <w:noWrap w:val="0"/>
            <w:vAlign w:val="center"/>
          </w:tcPr>
          <w:p>
            <w:pPr>
              <w:spacing w:line="300" w:lineRule="exact"/>
              <w:jc w:val="left"/>
              <w:rPr>
                <w:rFonts w:ascii="黑体" w:hAnsi="黑体" w:eastAsia="黑体"/>
                <w:kern w:val="0"/>
                <w:sz w:val="21"/>
                <w:szCs w:val="21"/>
              </w:rPr>
            </w:pPr>
            <w:r>
              <w:rPr>
                <w:rFonts w:ascii="黑体" w:hAnsi="黑体" w:eastAsia="黑体"/>
                <w:kern w:val="0"/>
                <w:sz w:val="21"/>
                <w:szCs w:val="21"/>
              </w:rPr>
              <w:t>是否涉及跨行业、跨工序</w:t>
            </w:r>
            <w:r>
              <w:rPr>
                <w:rFonts w:hint="eastAsia" w:ascii="黑体" w:hAnsi="黑体" w:eastAsia="黑体" w:cs="宋体"/>
                <w:kern w:val="0"/>
                <w:sz w:val="21"/>
                <w:szCs w:val="21"/>
                <w:vertAlign w:val="superscript"/>
              </w:rPr>
              <w:t>⑥</w:t>
            </w:r>
          </w:p>
        </w:tc>
        <w:tc>
          <w:tcPr>
            <w:tcW w:w="1071" w:type="dxa"/>
            <w:noWrap w:val="0"/>
            <w:vAlign w:val="center"/>
          </w:tcPr>
          <w:p>
            <w:pPr>
              <w:spacing w:line="300" w:lineRule="exact"/>
              <w:jc w:val="left"/>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6" w:type="dxa"/>
            <w:noWrap w:val="0"/>
            <w:vAlign w:val="center"/>
          </w:tcPr>
          <w:p>
            <w:pPr>
              <w:spacing w:line="300" w:lineRule="exact"/>
              <w:jc w:val="left"/>
              <w:rPr>
                <w:rFonts w:ascii="黑体" w:hAnsi="黑体" w:eastAsia="黑体"/>
                <w:kern w:val="0"/>
                <w:sz w:val="21"/>
                <w:szCs w:val="21"/>
              </w:rPr>
            </w:pPr>
            <w:r>
              <w:rPr>
                <w:rFonts w:ascii="黑体" w:hAnsi="黑体" w:eastAsia="黑体"/>
                <w:kern w:val="0"/>
                <w:sz w:val="21"/>
                <w:szCs w:val="21"/>
              </w:rPr>
              <w:t>生产现状</w:t>
            </w:r>
            <w:r>
              <w:rPr>
                <w:rFonts w:hint="eastAsia" w:ascii="黑体" w:hAnsi="黑体" w:eastAsia="黑体" w:cs="宋体"/>
                <w:kern w:val="0"/>
                <w:sz w:val="21"/>
                <w:szCs w:val="21"/>
                <w:vertAlign w:val="superscript"/>
              </w:rPr>
              <w:t>⑦</w:t>
            </w:r>
          </w:p>
        </w:tc>
        <w:tc>
          <w:tcPr>
            <w:tcW w:w="712" w:type="dxa"/>
            <w:noWrap w:val="0"/>
            <w:vAlign w:val="center"/>
          </w:tcPr>
          <w:p>
            <w:pPr>
              <w:spacing w:line="300" w:lineRule="exact"/>
              <w:jc w:val="left"/>
              <w:rPr>
                <w:rFonts w:ascii="黑体" w:hAnsi="黑体" w:eastAsia="黑体"/>
                <w:kern w:val="0"/>
                <w:sz w:val="21"/>
                <w:szCs w:val="21"/>
              </w:rPr>
            </w:pPr>
          </w:p>
        </w:tc>
        <w:tc>
          <w:tcPr>
            <w:tcW w:w="3286" w:type="dxa"/>
            <w:noWrap w:val="0"/>
            <w:vAlign w:val="center"/>
          </w:tcPr>
          <w:p>
            <w:pPr>
              <w:spacing w:line="300" w:lineRule="exact"/>
              <w:jc w:val="left"/>
              <w:rPr>
                <w:rFonts w:ascii="黑体" w:hAnsi="黑体" w:eastAsia="黑体"/>
                <w:kern w:val="0"/>
                <w:sz w:val="21"/>
                <w:szCs w:val="21"/>
              </w:rPr>
            </w:pPr>
            <w:r>
              <w:rPr>
                <w:rFonts w:ascii="黑体" w:hAnsi="黑体" w:eastAsia="黑体"/>
                <w:kern w:val="0"/>
                <w:sz w:val="21"/>
                <w:szCs w:val="21"/>
              </w:rPr>
              <w:t>2019年工业总产值（万元）</w:t>
            </w:r>
          </w:p>
        </w:tc>
        <w:tc>
          <w:tcPr>
            <w:tcW w:w="1071" w:type="dxa"/>
            <w:noWrap w:val="0"/>
            <w:vAlign w:val="center"/>
          </w:tcPr>
          <w:p>
            <w:pPr>
              <w:spacing w:line="300" w:lineRule="exact"/>
              <w:jc w:val="left"/>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6" w:type="dxa"/>
            <w:noWrap w:val="0"/>
            <w:vAlign w:val="center"/>
          </w:tcPr>
          <w:p>
            <w:pPr>
              <w:spacing w:line="300" w:lineRule="exact"/>
              <w:jc w:val="left"/>
              <w:rPr>
                <w:rFonts w:ascii="黑体" w:hAnsi="黑体" w:eastAsia="黑体"/>
                <w:kern w:val="0"/>
                <w:sz w:val="21"/>
                <w:szCs w:val="21"/>
              </w:rPr>
            </w:pPr>
            <w:r>
              <w:rPr>
                <w:rFonts w:ascii="黑体" w:hAnsi="黑体" w:eastAsia="黑体"/>
                <w:kern w:val="0"/>
                <w:sz w:val="21"/>
                <w:szCs w:val="21"/>
              </w:rPr>
              <w:t>经营场所中心经度、纬度</w:t>
            </w:r>
            <w:r>
              <w:rPr>
                <w:rFonts w:hint="eastAsia" w:ascii="黑体" w:hAnsi="黑体" w:eastAsia="黑体" w:cs="宋体"/>
                <w:kern w:val="0"/>
                <w:sz w:val="21"/>
                <w:szCs w:val="21"/>
                <w:vertAlign w:val="superscript"/>
              </w:rPr>
              <w:t>⑧</w:t>
            </w:r>
          </w:p>
        </w:tc>
        <w:tc>
          <w:tcPr>
            <w:tcW w:w="712" w:type="dxa"/>
            <w:noWrap w:val="0"/>
            <w:vAlign w:val="center"/>
          </w:tcPr>
          <w:p>
            <w:pPr>
              <w:spacing w:line="300" w:lineRule="exact"/>
              <w:jc w:val="left"/>
              <w:rPr>
                <w:rFonts w:ascii="黑体" w:hAnsi="黑体" w:eastAsia="黑体"/>
                <w:kern w:val="0"/>
                <w:sz w:val="21"/>
                <w:szCs w:val="21"/>
              </w:rPr>
            </w:pPr>
          </w:p>
        </w:tc>
        <w:tc>
          <w:tcPr>
            <w:tcW w:w="3286" w:type="dxa"/>
            <w:noWrap w:val="0"/>
            <w:vAlign w:val="center"/>
          </w:tcPr>
          <w:p>
            <w:pPr>
              <w:spacing w:line="300" w:lineRule="exact"/>
              <w:jc w:val="left"/>
              <w:rPr>
                <w:rFonts w:ascii="黑体" w:hAnsi="黑体" w:eastAsia="黑体"/>
                <w:kern w:val="0"/>
                <w:sz w:val="21"/>
                <w:szCs w:val="21"/>
              </w:rPr>
            </w:pPr>
            <w:r>
              <w:rPr>
                <w:rFonts w:ascii="黑体" w:hAnsi="黑体" w:eastAsia="黑体"/>
                <w:kern w:val="0"/>
                <w:sz w:val="21"/>
                <w:szCs w:val="21"/>
              </w:rPr>
              <w:t>是否已取得排污许可证</w:t>
            </w:r>
          </w:p>
        </w:tc>
        <w:tc>
          <w:tcPr>
            <w:tcW w:w="1071" w:type="dxa"/>
            <w:noWrap w:val="0"/>
            <w:vAlign w:val="center"/>
          </w:tcPr>
          <w:p>
            <w:pPr>
              <w:spacing w:line="300" w:lineRule="exact"/>
              <w:jc w:val="left"/>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6" w:type="dxa"/>
            <w:noWrap w:val="0"/>
            <w:vAlign w:val="center"/>
          </w:tcPr>
          <w:p>
            <w:pPr>
              <w:spacing w:line="300" w:lineRule="exact"/>
              <w:jc w:val="left"/>
              <w:rPr>
                <w:rFonts w:ascii="黑体" w:hAnsi="黑体" w:eastAsia="黑体"/>
                <w:kern w:val="0"/>
                <w:sz w:val="21"/>
                <w:szCs w:val="21"/>
              </w:rPr>
            </w:pPr>
            <w:r>
              <w:rPr>
                <w:rFonts w:ascii="黑体" w:hAnsi="黑体" w:eastAsia="黑体"/>
                <w:kern w:val="0"/>
                <w:sz w:val="21"/>
                <w:szCs w:val="21"/>
              </w:rPr>
              <w:t>环保负责人</w:t>
            </w:r>
          </w:p>
        </w:tc>
        <w:tc>
          <w:tcPr>
            <w:tcW w:w="712" w:type="dxa"/>
            <w:noWrap w:val="0"/>
            <w:vAlign w:val="center"/>
          </w:tcPr>
          <w:p>
            <w:pPr>
              <w:spacing w:line="300" w:lineRule="exact"/>
              <w:jc w:val="left"/>
              <w:rPr>
                <w:rFonts w:ascii="黑体" w:hAnsi="黑体" w:eastAsia="黑体"/>
                <w:kern w:val="0"/>
                <w:sz w:val="21"/>
                <w:szCs w:val="21"/>
              </w:rPr>
            </w:pPr>
          </w:p>
        </w:tc>
        <w:tc>
          <w:tcPr>
            <w:tcW w:w="3286" w:type="dxa"/>
            <w:noWrap w:val="0"/>
            <w:vAlign w:val="center"/>
          </w:tcPr>
          <w:p>
            <w:pPr>
              <w:spacing w:line="300" w:lineRule="exact"/>
              <w:jc w:val="left"/>
              <w:rPr>
                <w:rFonts w:ascii="黑体" w:hAnsi="黑体" w:eastAsia="黑体"/>
                <w:kern w:val="0"/>
                <w:sz w:val="21"/>
                <w:szCs w:val="21"/>
              </w:rPr>
            </w:pPr>
            <w:r>
              <w:rPr>
                <w:rFonts w:ascii="黑体" w:hAnsi="黑体" w:eastAsia="黑体"/>
                <w:kern w:val="0"/>
                <w:sz w:val="21"/>
                <w:szCs w:val="21"/>
              </w:rPr>
              <w:t>联系电话</w:t>
            </w:r>
          </w:p>
        </w:tc>
        <w:tc>
          <w:tcPr>
            <w:tcW w:w="1071" w:type="dxa"/>
            <w:noWrap w:val="0"/>
            <w:vAlign w:val="center"/>
          </w:tcPr>
          <w:p>
            <w:pPr>
              <w:spacing w:line="300" w:lineRule="exact"/>
              <w:jc w:val="left"/>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6" w:type="dxa"/>
            <w:noWrap w:val="0"/>
            <w:vAlign w:val="center"/>
          </w:tcPr>
          <w:p>
            <w:pPr>
              <w:spacing w:line="300" w:lineRule="exact"/>
              <w:jc w:val="left"/>
              <w:rPr>
                <w:rFonts w:ascii="黑体" w:hAnsi="黑体" w:eastAsia="黑体"/>
                <w:kern w:val="0"/>
                <w:sz w:val="21"/>
                <w:szCs w:val="21"/>
              </w:rPr>
            </w:pPr>
            <w:r>
              <w:rPr>
                <w:rFonts w:ascii="黑体" w:hAnsi="黑体" w:eastAsia="黑体"/>
                <w:kern w:val="0"/>
                <w:sz w:val="21"/>
                <w:szCs w:val="21"/>
              </w:rPr>
              <w:t>是否位于工业园区</w:t>
            </w:r>
            <w:r>
              <w:rPr>
                <w:rFonts w:hint="eastAsia" w:ascii="黑体" w:hAnsi="黑体" w:eastAsia="黑体" w:cs="宋体"/>
                <w:kern w:val="0"/>
                <w:sz w:val="21"/>
                <w:szCs w:val="21"/>
                <w:vertAlign w:val="superscript"/>
              </w:rPr>
              <w:t>⑨</w:t>
            </w:r>
          </w:p>
        </w:tc>
        <w:tc>
          <w:tcPr>
            <w:tcW w:w="712" w:type="dxa"/>
            <w:noWrap w:val="0"/>
            <w:vAlign w:val="center"/>
          </w:tcPr>
          <w:p>
            <w:pPr>
              <w:spacing w:line="300" w:lineRule="exact"/>
              <w:jc w:val="left"/>
              <w:rPr>
                <w:rFonts w:ascii="黑体" w:hAnsi="黑体" w:eastAsia="黑体"/>
                <w:kern w:val="0"/>
                <w:sz w:val="21"/>
                <w:szCs w:val="21"/>
              </w:rPr>
            </w:pPr>
          </w:p>
        </w:tc>
        <w:tc>
          <w:tcPr>
            <w:tcW w:w="3286" w:type="dxa"/>
            <w:noWrap w:val="0"/>
            <w:vAlign w:val="center"/>
          </w:tcPr>
          <w:p>
            <w:pPr>
              <w:spacing w:line="300" w:lineRule="exact"/>
              <w:jc w:val="left"/>
              <w:rPr>
                <w:rFonts w:ascii="黑体" w:hAnsi="黑体" w:eastAsia="黑体"/>
                <w:kern w:val="0"/>
                <w:sz w:val="21"/>
                <w:szCs w:val="21"/>
              </w:rPr>
            </w:pPr>
            <w:r>
              <w:rPr>
                <w:rFonts w:ascii="黑体" w:hAnsi="黑体" w:eastAsia="黑体"/>
                <w:kern w:val="0"/>
                <w:sz w:val="21"/>
                <w:szCs w:val="21"/>
              </w:rPr>
              <w:t>所属工业园区名称</w:t>
            </w:r>
          </w:p>
        </w:tc>
        <w:tc>
          <w:tcPr>
            <w:tcW w:w="1071" w:type="dxa"/>
            <w:noWrap w:val="0"/>
            <w:vAlign w:val="center"/>
          </w:tcPr>
          <w:p>
            <w:pPr>
              <w:spacing w:line="300" w:lineRule="exact"/>
              <w:jc w:val="left"/>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456" w:type="dxa"/>
            <w:noWrap w:val="0"/>
            <w:vAlign w:val="center"/>
          </w:tcPr>
          <w:p>
            <w:pPr>
              <w:spacing w:line="300" w:lineRule="exact"/>
              <w:jc w:val="left"/>
              <w:rPr>
                <w:rFonts w:ascii="黑体" w:hAnsi="黑体" w:eastAsia="黑体"/>
                <w:kern w:val="0"/>
                <w:sz w:val="21"/>
                <w:szCs w:val="21"/>
              </w:rPr>
            </w:pPr>
            <w:r>
              <w:rPr>
                <w:rFonts w:ascii="黑体" w:hAnsi="黑体" w:eastAsia="黑体"/>
                <w:kern w:val="0"/>
                <w:sz w:val="21"/>
                <w:szCs w:val="21"/>
              </w:rPr>
              <w:t>执行的国家或地方排放标准</w:t>
            </w:r>
            <w:r>
              <w:rPr>
                <w:rFonts w:hint="eastAsia" w:ascii="黑体" w:hAnsi="黑体" w:eastAsia="黑体" w:cs="宋体"/>
                <w:kern w:val="0"/>
                <w:sz w:val="21"/>
                <w:szCs w:val="21"/>
                <w:vertAlign w:val="superscript"/>
              </w:rPr>
              <w:t>⑩</w:t>
            </w:r>
          </w:p>
        </w:tc>
        <w:tc>
          <w:tcPr>
            <w:tcW w:w="5069" w:type="dxa"/>
            <w:gridSpan w:val="3"/>
            <w:noWrap w:val="0"/>
            <w:vAlign w:val="center"/>
          </w:tcPr>
          <w:p>
            <w:pPr>
              <w:spacing w:line="300" w:lineRule="exact"/>
              <w:jc w:val="left"/>
              <w:rPr>
                <w:rFonts w:ascii="黑体" w:hAnsi="黑体" w:eastAsia="黑体"/>
                <w:kern w:val="0"/>
                <w:sz w:val="21"/>
                <w:szCs w:val="21"/>
              </w:rPr>
            </w:pPr>
          </w:p>
        </w:tc>
      </w:tr>
    </w:tbl>
    <w:p>
      <w:pPr>
        <w:spacing w:line="240" w:lineRule="exact"/>
        <w:rPr>
          <w:rFonts w:ascii="黑体" w:hAnsi="黑体" w:eastAsia="黑体"/>
          <w:sz w:val="21"/>
          <w:szCs w:val="21"/>
        </w:rPr>
      </w:pPr>
      <w:r>
        <w:rPr>
          <w:rFonts w:ascii="黑体" w:hAnsi="黑体" w:eastAsia="黑体"/>
          <w:sz w:val="21"/>
          <w:szCs w:val="21"/>
        </w:rPr>
        <w:t>注：</w:t>
      </w:r>
    </w:p>
    <w:p>
      <w:pPr>
        <w:spacing w:line="240" w:lineRule="exact"/>
        <w:rPr>
          <w:rFonts w:ascii="黑体" w:hAnsi="黑体" w:eastAsia="黑体"/>
          <w:sz w:val="21"/>
          <w:szCs w:val="21"/>
        </w:rPr>
      </w:pPr>
      <w:r>
        <w:rPr>
          <w:rFonts w:hint="eastAsia" w:ascii="黑体" w:hAnsi="黑体" w:eastAsia="黑体" w:cs="宋体"/>
          <w:sz w:val="21"/>
          <w:szCs w:val="21"/>
        </w:rPr>
        <w:t>①</w:t>
      </w:r>
      <w:r>
        <w:rPr>
          <w:rFonts w:ascii="黑体" w:hAnsi="黑体" w:eastAsia="黑体"/>
          <w:sz w:val="21"/>
          <w:szCs w:val="21"/>
        </w:rPr>
        <w:t>应具体到乡（镇）、街（村、道、路）和门牌号码。</w:t>
      </w:r>
    </w:p>
    <w:p>
      <w:pPr>
        <w:spacing w:line="240" w:lineRule="exact"/>
        <w:rPr>
          <w:rFonts w:ascii="黑体" w:hAnsi="黑体" w:eastAsia="黑体"/>
          <w:sz w:val="21"/>
          <w:szCs w:val="21"/>
        </w:rPr>
      </w:pPr>
      <w:r>
        <w:rPr>
          <w:rFonts w:hint="eastAsia" w:ascii="黑体" w:hAnsi="黑体" w:eastAsia="黑体" w:cs="宋体"/>
          <w:sz w:val="21"/>
          <w:szCs w:val="21"/>
        </w:rPr>
        <w:t>②</w:t>
      </w:r>
      <w:r>
        <w:rPr>
          <w:rFonts w:ascii="黑体" w:hAnsi="黑体" w:eastAsia="黑体"/>
          <w:sz w:val="21"/>
          <w:szCs w:val="21"/>
        </w:rPr>
        <w:t>行业类别及代码按照《国民经济行业分类》（GB/T 4754—2017）填写。</w:t>
      </w:r>
    </w:p>
    <w:p>
      <w:pPr>
        <w:spacing w:line="240" w:lineRule="exact"/>
        <w:rPr>
          <w:rFonts w:ascii="黑体" w:hAnsi="黑体" w:eastAsia="黑体"/>
          <w:sz w:val="21"/>
          <w:szCs w:val="21"/>
        </w:rPr>
      </w:pPr>
      <w:r>
        <w:rPr>
          <w:rFonts w:hint="eastAsia" w:ascii="黑体" w:hAnsi="黑体" w:eastAsia="黑体" w:cs="宋体"/>
          <w:sz w:val="21"/>
          <w:szCs w:val="21"/>
        </w:rPr>
        <w:t>③</w:t>
      </w:r>
      <w:r>
        <w:rPr>
          <w:rFonts w:ascii="黑体" w:hAnsi="黑体" w:eastAsia="黑体"/>
          <w:sz w:val="21"/>
          <w:szCs w:val="21"/>
        </w:rPr>
        <w:t>拟申报重点行业类别按照《重污染天气重点行业绩效分级及减排措施》中39个行业填写，需符合各行业适用范围的要求，与封面一致。</w:t>
      </w:r>
    </w:p>
    <w:p>
      <w:pPr>
        <w:spacing w:line="240" w:lineRule="exact"/>
        <w:rPr>
          <w:rFonts w:ascii="黑体" w:hAnsi="黑体" w:eastAsia="黑体"/>
          <w:sz w:val="21"/>
          <w:szCs w:val="21"/>
        </w:rPr>
      </w:pPr>
      <w:r>
        <w:rPr>
          <w:rFonts w:hint="eastAsia" w:ascii="黑体" w:hAnsi="黑体" w:eastAsia="黑体" w:cs="宋体"/>
          <w:sz w:val="21"/>
          <w:szCs w:val="21"/>
        </w:rPr>
        <w:t>④</w:t>
      </w:r>
      <w:r>
        <w:rPr>
          <w:rFonts w:ascii="黑体" w:hAnsi="黑体" w:eastAsia="黑体"/>
          <w:sz w:val="21"/>
          <w:szCs w:val="21"/>
        </w:rPr>
        <w:t>拟申报大气污染防治绩效等级包括A、B（含B-）、C级或引领性企业，与封面一致。</w:t>
      </w:r>
    </w:p>
    <w:p>
      <w:pPr>
        <w:spacing w:line="240" w:lineRule="exact"/>
        <w:rPr>
          <w:rFonts w:ascii="黑体" w:hAnsi="黑体" w:eastAsia="黑体"/>
          <w:sz w:val="21"/>
          <w:szCs w:val="21"/>
        </w:rPr>
      </w:pPr>
      <w:r>
        <w:rPr>
          <w:rFonts w:hint="eastAsia" w:ascii="黑体" w:hAnsi="黑体" w:eastAsia="黑体" w:cs="宋体"/>
          <w:sz w:val="21"/>
          <w:szCs w:val="21"/>
        </w:rPr>
        <w:t>⑤</w:t>
      </w:r>
      <w:r>
        <w:rPr>
          <w:rFonts w:ascii="黑体" w:hAnsi="黑体" w:eastAsia="黑体"/>
          <w:sz w:val="21"/>
          <w:szCs w:val="21"/>
        </w:rPr>
        <w:t>按照2019年省生态环境厅、市生态环境主管部门公布的重污染天气应急重点行业企业绩效等级填写。</w:t>
      </w:r>
    </w:p>
    <w:p>
      <w:pPr>
        <w:spacing w:line="240" w:lineRule="exact"/>
        <w:rPr>
          <w:rFonts w:ascii="黑体" w:hAnsi="黑体" w:eastAsia="黑体"/>
          <w:sz w:val="21"/>
          <w:szCs w:val="21"/>
        </w:rPr>
      </w:pPr>
      <w:r>
        <w:rPr>
          <w:rFonts w:hint="eastAsia" w:ascii="黑体" w:hAnsi="黑体" w:eastAsia="黑体" w:cs="宋体"/>
          <w:sz w:val="21"/>
          <w:szCs w:val="21"/>
        </w:rPr>
        <w:t>⑥</w:t>
      </w:r>
      <w:r>
        <w:rPr>
          <w:rFonts w:ascii="黑体" w:hAnsi="黑体" w:eastAsia="黑体"/>
          <w:sz w:val="21"/>
          <w:szCs w:val="21"/>
        </w:rPr>
        <w:t>当企业涉及跨行业、跨工序时，可分行业或工序分别进行自评估和对标，但企业总体绩效等级以所含行业或工序中绩效评级较差级别进行申报。</w:t>
      </w:r>
    </w:p>
    <w:p>
      <w:pPr>
        <w:spacing w:line="240" w:lineRule="exact"/>
        <w:rPr>
          <w:rFonts w:ascii="黑体" w:hAnsi="黑体" w:eastAsia="黑体"/>
          <w:sz w:val="21"/>
          <w:szCs w:val="21"/>
        </w:rPr>
      </w:pPr>
      <w:r>
        <w:rPr>
          <w:rFonts w:hint="eastAsia" w:ascii="黑体" w:hAnsi="黑体" w:eastAsia="黑体" w:cs="宋体"/>
          <w:sz w:val="21"/>
          <w:szCs w:val="21"/>
        </w:rPr>
        <w:t>⑦</w:t>
      </w:r>
      <w:r>
        <w:rPr>
          <w:rFonts w:ascii="黑体" w:hAnsi="黑体" w:eastAsia="黑体"/>
          <w:sz w:val="21"/>
          <w:szCs w:val="21"/>
        </w:rPr>
        <w:t>生产现状包括正常生产、试生产、停产、建设中等。</w:t>
      </w:r>
    </w:p>
    <w:p>
      <w:pPr>
        <w:spacing w:line="240" w:lineRule="exact"/>
        <w:rPr>
          <w:rFonts w:ascii="黑体" w:hAnsi="黑体" w:eastAsia="黑体"/>
          <w:sz w:val="21"/>
          <w:szCs w:val="21"/>
        </w:rPr>
      </w:pPr>
      <w:r>
        <w:rPr>
          <w:rFonts w:hint="eastAsia" w:ascii="黑体" w:hAnsi="黑体" w:eastAsia="黑体" w:cs="宋体"/>
          <w:sz w:val="21"/>
          <w:szCs w:val="21"/>
        </w:rPr>
        <w:t>⑧</w:t>
      </w:r>
      <w:r>
        <w:rPr>
          <w:rFonts w:ascii="黑体" w:hAnsi="黑体" w:eastAsia="黑体"/>
          <w:sz w:val="21"/>
          <w:szCs w:val="21"/>
        </w:rPr>
        <w:t>经营场所中心经度、纬度按照度分秒填写，例如：119°3′41.9″，37°5′26.3″。</w:t>
      </w:r>
    </w:p>
    <w:p>
      <w:pPr>
        <w:spacing w:line="240" w:lineRule="exact"/>
        <w:rPr>
          <w:rFonts w:ascii="黑体" w:hAnsi="黑体" w:eastAsia="黑体"/>
          <w:sz w:val="21"/>
          <w:szCs w:val="21"/>
        </w:rPr>
      </w:pPr>
      <w:r>
        <w:rPr>
          <w:rFonts w:hint="eastAsia" w:ascii="黑体" w:hAnsi="黑体" w:eastAsia="黑体" w:cs="宋体"/>
          <w:sz w:val="21"/>
          <w:szCs w:val="21"/>
        </w:rPr>
        <w:t>⑨</w:t>
      </w:r>
      <w:r>
        <w:rPr>
          <w:rFonts w:ascii="黑体" w:hAnsi="黑体" w:eastAsia="黑体"/>
          <w:sz w:val="21"/>
          <w:szCs w:val="21"/>
        </w:rPr>
        <w:t>是指各级人民政府设立的工业园区、工业集聚区等。</w:t>
      </w:r>
    </w:p>
    <w:p>
      <w:pPr>
        <w:spacing w:line="240" w:lineRule="exact"/>
        <w:rPr>
          <w:rFonts w:ascii="黑体" w:hAnsi="黑体" w:eastAsia="黑体"/>
          <w:sz w:val="21"/>
          <w:szCs w:val="21"/>
        </w:rPr>
      </w:pPr>
      <w:r>
        <w:rPr>
          <w:rFonts w:hint="eastAsia" w:ascii="黑体" w:hAnsi="黑体" w:eastAsia="黑体" w:cs="宋体"/>
          <w:sz w:val="21"/>
          <w:szCs w:val="21"/>
        </w:rPr>
        <w:t>⑩</w:t>
      </w:r>
      <w:r>
        <w:rPr>
          <w:rFonts w:ascii="黑体" w:hAnsi="黑体" w:eastAsia="黑体"/>
          <w:sz w:val="21"/>
          <w:szCs w:val="21"/>
        </w:rPr>
        <w:t>当企业涉及多个大气污染物（有组织废气、无组织废气）排放标准时，均应填写。</w:t>
      </w:r>
    </w:p>
    <w:p>
      <w:pPr>
        <w:adjustRightInd w:val="0"/>
        <w:snapToGrid w:val="0"/>
        <w:spacing w:before="65" w:beforeLines="20" w:after="65" w:afterLines="20" w:line="600" w:lineRule="exact"/>
        <w:jc w:val="center"/>
        <w:rPr>
          <w:rFonts w:eastAsia="黑体"/>
          <w:sz w:val="24"/>
          <w:szCs w:val="24"/>
        </w:rPr>
      </w:pPr>
      <w:r>
        <w:rPr>
          <w:rFonts w:eastAsia="黑体"/>
          <w:sz w:val="24"/>
          <w:szCs w:val="24"/>
        </w:rPr>
        <w:t>表2  企业现有工程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0"/>
        <w:gridCol w:w="2998"/>
        <w:gridCol w:w="2010"/>
        <w:gridCol w:w="2010"/>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0" w:hRule="atLeast"/>
        </w:trPr>
        <w:tc>
          <w:tcPr>
            <w:tcW w:w="560" w:type="dxa"/>
            <w:noWrap w:val="0"/>
            <w:tcMar>
              <w:left w:w="28" w:type="dxa"/>
              <w:right w:w="28" w:type="dxa"/>
            </w:tcMar>
            <w:vAlign w:val="center"/>
          </w:tcPr>
          <w:p>
            <w:pPr>
              <w:adjustRightInd w:val="0"/>
              <w:snapToGrid w:val="0"/>
              <w:spacing w:line="360" w:lineRule="exact"/>
              <w:jc w:val="center"/>
              <w:textAlignment w:val="baseline"/>
              <w:rPr>
                <w:rFonts w:ascii="黑体" w:hAnsi="黑体" w:eastAsia="黑体"/>
                <w:kern w:val="0"/>
                <w:sz w:val="21"/>
                <w:szCs w:val="21"/>
              </w:rPr>
            </w:pPr>
            <w:r>
              <w:rPr>
                <w:rFonts w:ascii="黑体" w:hAnsi="黑体" w:eastAsia="黑体"/>
                <w:kern w:val="0"/>
                <w:sz w:val="21"/>
                <w:szCs w:val="21"/>
              </w:rPr>
              <w:t>序号</w:t>
            </w:r>
          </w:p>
        </w:tc>
        <w:tc>
          <w:tcPr>
            <w:tcW w:w="2998" w:type="dxa"/>
            <w:noWrap w:val="0"/>
            <w:tcMar>
              <w:left w:w="28" w:type="dxa"/>
              <w:right w:w="28" w:type="dxa"/>
            </w:tcMar>
            <w:vAlign w:val="center"/>
          </w:tcPr>
          <w:p>
            <w:pPr>
              <w:adjustRightInd w:val="0"/>
              <w:snapToGrid w:val="0"/>
              <w:spacing w:line="360" w:lineRule="exact"/>
              <w:jc w:val="center"/>
              <w:textAlignment w:val="baseline"/>
              <w:rPr>
                <w:rFonts w:ascii="黑体" w:hAnsi="黑体" w:eastAsia="黑体"/>
                <w:kern w:val="0"/>
                <w:sz w:val="21"/>
                <w:szCs w:val="21"/>
              </w:rPr>
            </w:pPr>
            <w:r>
              <w:rPr>
                <w:rFonts w:ascii="黑体" w:hAnsi="黑体" w:eastAsia="黑体"/>
                <w:kern w:val="0"/>
                <w:sz w:val="21"/>
                <w:szCs w:val="21"/>
              </w:rPr>
              <w:t>项目名称</w:t>
            </w:r>
          </w:p>
        </w:tc>
        <w:tc>
          <w:tcPr>
            <w:tcW w:w="2010" w:type="dxa"/>
            <w:noWrap w:val="0"/>
            <w:tcMar>
              <w:left w:w="28" w:type="dxa"/>
              <w:right w:w="28" w:type="dxa"/>
            </w:tcMar>
            <w:vAlign w:val="center"/>
          </w:tcPr>
          <w:p>
            <w:pPr>
              <w:adjustRightInd w:val="0"/>
              <w:snapToGrid w:val="0"/>
              <w:spacing w:line="360" w:lineRule="exact"/>
              <w:jc w:val="center"/>
              <w:textAlignment w:val="baseline"/>
              <w:rPr>
                <w:rFonts w:ascii="黑体" w:hAnsi="黑体" w:eastAsia="黑体"/>
                <w:kern w:val="0"/>
                <w:sz w:val="21"/>
                <w:szCs w:val="21"/>
              </w:rPr>
            </w:pPr>
            <w:r>
              <w:rPr>
                <w:rFonts w:ascii="黑体" w:hAnsi="黑体" w:eastAsia="黑体"/>
                <w:kern w:val="0"/>
                <w:sz w:val="21"/>
                <w:szCs w:val="21"/>
              </w:rPr>
              <w:t>环评批复文号</w:t>
            </w:r>
          </w:p>
        </w:tc>
        <w:tc>
          <w:tcPr>
            <w:tcW w:w="2010" w:type="dxa"/>
            <w:noWrap w:val="0"/>
            <w:tcMar>
              <w:left w:w="28" w:type="dxa"/>
              <w:right w:w="28" w:type="dxa"/>
            </w:tcMar>
            <w:vAlign w:val="center"/>
          </w:tcPr>
          <w:p>
            <w:pPr>
              <w:adjustRightInd w:val="0"/>
              <w:snapToGrid w:val="0"/>
              <w:spacing w:line="360" w:lineRule="exact"/>
              <w:jc w:val="center"/>
              <w:textAlignment w:val="baseline"/>
              <w:rPr>
                <w:rFonts w:ascii="黑体" w:hAnsi="黑体" w:eastAsia="黑体"/>
                <w:kern w:val="0"/>
                <w:sz w:val="21"/>
                <w:szCs w:val="21"/>
              </w:rPr>
            </w:pPr>
            <w:r>
              <w:rPr>
                <w:rFonts w:ascii="黑体" w:hAnsi="黑体" w:eastAsia="黑体"/>
                <w:kern w:val="0"/>
                <w:sz w:val="21"/>
                <w:szCs w:val="21"/>
              </w:rPr>
              <w:t>竣工环保验收文号</w:t>
            </w:r>
            <w:r>
              <w:rPr>
                <w:rFonts w:hint="eastAsia" w:ascii="黑体" w:hAnsi="黑体" w:eastAsia="黑体" w:cs="宋体"/>
                <w:kern w:val="0"/>
                <w:sz w:val="21"/>
                <w:szCs w:val="21"/>
                <w:vertAlign w:val="superscript"/>
              </w:rPr>
              <w:t>①</w:t>
            </w:r>
          </w:p>
        </w:tc>
        <w:tc>
          <w:tcPr>
            <w:tcW w:w="1076" w:type="dxa"/>
            <w:noWrap w:val="0"/>
            <w:tcMar>
              <w:left w:w="28" w:type="dxa"/>
              <w:right w:w="28" w:type="dxa"/>
            </w:tcMar>
            <w:vAlign w:val="center"/>
          </w:tcPr>
          <w:p>
            <w:pPr>
              <w:adjustRightInd w:val="0"/>
              <w:snapToGrid w:val="0"/>
              <w:spacing w:line="360" w:lineRule="exact"/>
              <w:jc w:val="center"/>
              <w:textAlignment w:val="baseline"/>
              <w:rPr>
                <w:rFonts w:ascii="黑体" w:hAnsi="黑体" w:eastAsia="黑体"/>
                <w:kern w:val="0"/>
                <w:sz w:val="21"/>
                <w:szCs w:val="21"/>
              </w:rPr>
            </w:pPr>
            <w:r>
              <w:rPr>
                <w:rFonts w:ascii="黑体" w:hAnsi="黑体" w:eastAsia="黑体"/>
                <w:kern w:val="0"/>
                <w:sz w:val="21"/>
                <w:szCs w:val="2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0" w:hRule="atLeast"/>
        </w:trPr>
        <w:tc>
          <w:tcPr>
            <w:tcW w:w="560" w:type="dxa"/>
            <w:noWrap w:val="0"/>
            <w:tcMar>
              <w:left w:w="28" w:type="dxa"/>
              <w:right w:w="28" w:type="dxa"/>
            </w:tcMar>
            <w:vAlign w:val="center"/>
          </w:tcPr>
          <w:p>
            <w:pPr>
              <w:adjustRightInd w:val="0"/>
              <w:snapToGrid w:val="0"/>
              <w:spacing w:line="360" w:lineRule="exact"/>
              <w:jc w:val="center"/>
              <w:textAlignment w:val="baseline"/>
              <w:rPr>
                <w:rFonts w:ascii="黑体" w:hAnsi="黑体" w:eastAsia="黑体"/>
                <w:kern w:val="0"/>
                <w:sz w:val="21"/>
                <w:szCs w:val="21"/>
              </w:rPr>
            </w:pPr>
            <w:r>
              <w:rPr>
                <w:rFonts w:ascii="黑体" w:hAnsi="黑体" w:eastAsia="黑体"/>
                <w:kern w:val="0"/>
                <w:sz w:val="21"/>
                <w:szCs w:val="21"/>
              </w:rPr>
              <w:t>1</w:t>
            </w:r>
          </w:p>
        </w:tc>
        <w:tc>
          <w:tcPr>
            <w:tcW w:w="2998" w:type="dxa"/>
            <w:noWrap w:val="0"/>
            <w:tcMar>
              <w:left w:w="28" w:type="dxa"/>
              <w:right w:w="28" w:type="dxa"/>
            </w:tcMar>
            <w:vAlign w:val="center"/>
          </w:tcPr>
          <w:p>
            <w:pPr>
              <w:adjustRightInd w:val="0"/>
              <w:snapToGrid w:val="0"/>
              <w:spacing w:line="360" w:lineRule="exact"/>
              <w:jc w:val="center"/>
              <w:textAlignment w:val="baseline"/>
              <w:rPr>
                <w:rFonts w:ascii="黑体" w:hAnsi="黑体" w:eastAsia="黑体"/>
                <w:sz w:val="21"/>
                <w:szCs w:val="21"/>
              </w:rPr>
            </w:pPr>
          </w:p>
        </w:tc>
        <w:tc>
          <w:tcPr>
            <w:tcW w:w="2010" w:type="dxa"/>
            <w:noWrap w:val="0"/>
            <w:tcMar>
              <w:left w:w="28" w:type="dxa"/>
              <w:right w:w="28" w:type="dxa"/>
            </w:tcMar>
            <w:vAlign w:val="center"/>
          </w:tcPr>
          <w:p>
            <w:pPr>
              <w:adjustRightInd w:val="0"/>
              <w:snapToGrid w:val="0"/>
              <w:spacing w:line="360" w:lineRule="exact"/>
              <w:jc w:val="center"/>
              <w:textAlignment w:val="baseline"/>
              <w:rPr>
                <w:rFonts w:ascii="黑体" w:hAnsi="黑体" w:eastAsia="黑体"/>
                <w:kern w:val="0"/>
                <w:sz w:val="21"/>
                <w:szCs w:val="21"/>
              </w:rPr>
            </w:pPr>
          </w:p>
        </w:tc>
        <w:tc>
          <w:tcPr>
            <w:tcW w:w="2010" w:type="dxa"/>
            <w:noWrap w:val="0"/>
            <w:tcMar>
              <w:left w:w="28" w:type="dxa"/>
              <w:right w:w="28" w:type="dxa"/>
            </w:tcMar>
            <w:vAlign w:val="center"/>
          </w:tcPr>
          <w:p>
            <w:pPr>
              <w:adjustRightInd w:val="0"/>
              <w:snapToGrid w:val="0"/>
              <w:spacing w:line="360" w:lineRule="exact"/>
              <w:jc w:val="center"/>
              <w:textAlignment w:val="baseline"/>
              <w:rPr>
                <w:rFonts w:ascii="黑体" w:hAnsi="黑体" w:eastAsia="黑体"/>
                <w:kern w:val="0"/>
                <w:sz w:val="21"/>
                <w:szCs w:val="21"/>
              </w:rPr>
            </w:pPr>
          </w:p>
        </w:tc>
        <w:tc>
          <w:tcPr>
            <w:tcW w:w="1076" w:type="dxa"/>
            <w:noWrap w:val="0"/>
            <w:tcMar>
              <w:left w:w="28" w:type="dxa"/>
              <w:right w:w="28" w:type="dxa"/>
            </w:tcMar>
            <w:vAlign w:val="center"/>
          </w:tcPr>
          <w:p>
            <w:pPr>
              <w:adjustRightInd w:val="0"/>
              <w:snapToGrid w:val="0"/>
              <w:spacing w:line="360" w:lineRule="exact"/>
              <w:jc w:val="center"/>
              <w:textAlignment w:val="baseline"/>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0" w:hRule="atLeast"/>
        </w:trPr>
        <w:tc>
          <w:tcPr>
            <w:tcW w:w="560" w:type="dxa"/>
            <w:noWrap w:val="0"/>
            <w:tcMar>
              <w:left w:w="28" w:type="dxa"/>
              <w:right w:w="28" w:type="dxa"/>
            </w:tcMar>
            <w:vAlign w:val="center"/>
          </w:tcPr>
          <w:p>
            <w:pPr>
              <w:adjustRightInd w:val="0"/>
              <w:snapToGrid w:val="0"/>
              <w:spacing w:line="360" w:lineRule="exact"/>
              <w:jc w:val="center"/>
              <w:textAlignment w:val="baseline"/>
              <w:rPr>
                <w:rFonts w:ascii="黑体" w:hAnsi="黑体" w:eastAsia="黑体"/>
                <w:kern w:val="0"/>
                <w:sz w:val="21"/>
                <w:szCs w:val="21"/>
              </w:rPr>
            </w:pPr>
            <w:r>
              <w:rPr>
                <w:rFonts w:ascii="黑体" w:hAnsi="黑体" w:eastAsia="黑体"/>
                <w:kern w:val="0"/>
                <w:sz w:val="21"/>
                <w:szCs w:val="21"/>
              </w:rPr>
              <w:t>2</w:t>
            </w:r>
          </w:p>
        </w:tc>
        <w:tc>
          <w:tcPr>
            <w:tcW w:w="2998" w:type="dxa"/>
            <w:noWrap w:val="0"/>
            <w:tcMar>
              <w:left w:w="28" w:type="dxa"/>
              <w:right w:w="28" w:type="dxa"/>
            </w:tcMar>
            <w:vAlign w:val="center"/>
          </w:tcPr>
          <w:p>
            <w:pPr>
              <w:adjustRightInd w:val="0"/>
              <w:snapToGrid w:val="0"/>
              <w:spacing w:line="360" w:lineRule="exact"/>
              <w:jc w:val="center"/>
              <w:textAlignment w:val="baseline"/>
              <w:rPr>
                <w:rFonts w:ascii="黑体" w:hAnsi="黑体" w:eastAsia="黑体"/>
                <w:sz w:val="21"/>
                <w:szCs w:val="21"/>
              </w:rPr>
            </w:pPr>
          </w:p>
        </w:tc>
        <w:tc>
          <w:tcPr>
            <w:tcW w:w="2010" w:type="dxa"/>
            <w:noWrap w:val="0"/>
            <w:tcMar>
              <w:left w:w="28" w:type="dxa"/>
              <w:right w:w="28" w:type="dxa"/>
            </w:tcMar>
            <w:vAlign w:val="center"/>
          </w:tcPr>
          <w:p>
            <w:pPr>
              <w:adjustRightInd w:val="0"/>
              <w:snapToGrid w:val="0"/>
              <w:spacing w:line="360" w:lineRule="exact"/>
              <w:jc w:val="center"/>
              <w:textAlignment w:val="baseline"/>
              <w:rPr>
                <w:rFonts w:ascii="黑体" w:hAnsi="黑体" w:eastAsia="黑体"/>
                <w:sz w:val="21"/>
                <w:szCs w:val="21"/>
              </w:rPr>
            </w:pPr>
          </w:p>
        </w:tc>
        <w:tc>
          <w:tcPr>
            <w:tcW w:w="2010" w:type="dxa"/>
            <w:noWrap w:val="0"/>
            <w:tcMar>
              <w:left w:w="28" w:type="dxa"/>
              <w:right w:w="28" w:type="dxa"/>
            </w:tcMar>
            <w:vAlign w:val="center"/>
          </w:tcPr>
          <w:p>
            <w:pPr>
              <w:adjustRightInd w:val="0"/>
              <w:snapToGrid w:val="0"/>
              <w:spacing w:line="360" w:lineRule="exact"/>
              <w:jc w:val="center"/>
              <w:textAlignment w:val="baseline"/>
              <w:rPr>
                <w:rFonts w:ascii="黑体" w:hAnsi="黑体" w:eastAsia="黑体"/>
                <w:kern w:val="0"/>
                <w:sz w:val="21"/>
                <w:szCs w:val="21"/>
              </w:rPr>
            </w:pPr>
          </w:p>
        </w:tc>
        <w:tc>
          <w:tcPr>
            <w:tcW w:w="1076" w:type="dxa"/>
            <w:noWrap w:val="0"/>
            <w:tcMar>
              <w:left w:w="28" w:type="dxa"/>
              <w:right w:w="28" w:type="dxa"/>
            </w:tcMar>
            <w:vAlign w:val="center"/>
          </w:tcPr>
          <w:p>
            <w:pPr>
              <w:adjustRightInd w:val="0"/>
              <w:snapToGrid w:val="0"/>
              <w:spacing w:line="360" w:lineRule="exact"/>
              <w:jc w:val="center"/>
              <w:textAlignment w:val="baseline"/>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0" w:hRule="atLeast"/>
        </w:trPr>
        <w:tc>
          <w:tcPr>
            <w:tcW w:w="560" w:type="dxa"/>
            <w:noWrap w:val="0"/>
            <w:tcMar>
              <w:left w:w="28" w:type="dxa"/>
              <w:right w:w="28" w:type="dxa"/>
            </w:tcMar>
            <w:vAlign w:val="center"/>
          </w:tcPr>
          <w:p>
            <w:pPr>
              <w:adjustRightInd w:val="0"/>
              <w:snapToGrid w:val="0"/>
              <w:spacing w:line="360" w:lineRule="exact"/>
              <w:jc w:val="center"/>
              <w:textAlignment w:val="baseline"/>
              <w:rPr>
                <w:rFonts w:ascii="黑体" w:hAnsi="黑体" w:eastAsia="黑体"/>
                <w:kern w:val="0"/>
                <w:sz w:val="21"/>
                <w:szCs w:val="21"/>
              </w:rPr>
            </w:pPr>
            <w:r>
              <w:rPr>
                <w:rFonts w:ascii="黑体" w:hAnsi="黑体" w:eastAsia="黑体"/>
                <w:kern w:val="0"/>
                <w:sz w:val="21"/>
                <w:szCs w:val="21"/>
              </w:rPr>
              <w:t>3</w:t>
            </w:r>
          </w:p>
        </w:tc>
        <w:tc>
          <w:tcPr>
            <w:tcW w:w="2998" w:type="dxa"/>
            <w:noWrap w:val="0"/>
            <w:tcMar>
              <w:left w:w="28" w:type="dxa"/>
              <w:right w:w="28" w:type="dxa"/>
            </w:tcMar>
            <w:vAlign w:val="center"/>
          </w:tcPr>
          <w:p>
            <w:pPr>
              <w:adjustRightInd w:val="0"/>
              <w:snapToGrid w:val="0"/>
              <w:spacing w:line="360" w:lineRule="exact"/>
              <w:jc w:val="center"/>
              <w:textAlignment w:val="baseline"/>
              <w:rPr>
                <w:rFonts w:ascii="黑体" w:hAnsi="黑体" w:eastAsia="黑体"/>
                <w:sz w:val="21"/>
                <w:szCs w:val="21"/>
              </w:rPr>
            </w:pPr>
          </w:p>
        </w:tc>
        <w:tc>
          <w:tcPr>
            <w:tcW w:w="2010" w:type="dxa"/>
            <w:noWrap w:val="0"/>
            <w:tcMar>
              <w:left w:w="28" w:type="dxa"/>
              <w:right w:w="28" w:type="dxa"/>
            </w:tcMar>
            <w:vAlign w:val="center"/>
          </w:tcPr>
          <w:p>
            <w:pPr>
              <w:adjustRightInd w:val="0"/>
              <w:snapToGrid w:val="0"/>
              <w:spacing w:line="360" w:lineRule="exact"/>
              <w:jc w:val="center"/>
              <w:textAlignment w:val="baseline"/>
              <w:rPr>
                <w:rFonts w:ascii="黑体" w:hAnsi="黑体" w:eastAsia="黑体"/>
                <w:kern w:val="0"/>
                <w:sz w:val="21"/>
                <w:szCs w:val="21"/>
              </w:rPr>
            </w:pPr>
          </w:p>
        </w:tc>
        <w:tc>
          <w:tcPr>
            <w:tcW w:w="2010" w:type="dxa"/>
            <w:noWrap w:val="0"/>
            <w:tcMar>
              <w:left w:w="28" w:type="dxa"/>
              <w:right w:w="28" w:type="dxa"/>
            </w:tcMar>
            <w:vAlign w:val="center"/>
          </w:tcPr>
          <w:p>
            <w:pPr>
              <w:adjustRightInd w:val="0"/>
              <w:snapToGrid w:val="0"/>
              <w:spacing w:line="360" w:lineRule="exact"/>
              <w:jc w:val="center"/>
              <w:textAlignment w:val="baseline"/>
              <w:rPr>
                <w:rFonts w:ascii="黑体" w:hAnsi="黑体" w:eastAsia="黑体"/>
                <w:kern w:val="0"/>
                <w:sz w:val="21"/>
                <w:szCs w:val="21"/>
              </w:rPr>
            </w:pPr>
          </w:p>
        </w:tc>
        <w:tc>
          <w:tcPr>
            <w:tcW w:w="1076" w:type="dxa"/>
            <w:noWrap w:val="0"/>
            <w:tcMar>
              <w:left w:w="28" w:type="dxa"/>
              <w:right w:w="28" w:type="dxa"/>
            </w:tcMar>
            <w:vAlign w:val="center"/>
          </w:tcPr>
          <w:p>
            <w:pPr>
              <w:adjustRightInd w:val="0"/>
              <w:snapToGrid w:val="0"/>
              <w:spacing w:line="360" w:lineRule="exact"/>
              <w:jc w:val="center"/>
              <w:textAlignment w:val="baseline"/>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0" w:hRule="atLeast"/>
        </w:trPr>
        <w:tc>
          <w:tcPr>
            <w:tcW w:w="560" w:type="dxa"/>
            <w:noWrap w:val="0"/>
            <w:tcMar>
              <w:left w:w="28" w:type="dxa"/>
              <w:right w:w="28" w:type="dxa"/>
            </w:tcMar>
            <w:vAlign w:val="center"/>
          </w:tcPr>
          <w:p>
            <w:pPr>
              <w:adjustRightInd w:val="0"/>
              <w:snapToGrid w:val="0"/>
              <w:spacing w:line="360" w:lineRule="exact"/>
              <w:jc w:val="center"/>
              <w:textAlignment w:val="baseline"/>
              <w:rPr>
                <w:rFonts w:ascii="黑体" w:hAnsi="黑体" w:eastAsia="黑体"/>
                <w:kern w:val="0"/>
                <w:sz w:val="21"/>
                <w:szCs w:val="21"/>
              </w:rPr>
            </w:pPr>
            <w:r>
              <w:rPr>
                <w:rFonts w:ascii="黑体" w:hAnsi="黑体" w:eastAsia="黑体"/>
                <w:kern w:val="0"/>
                <w:sz w:val="21"/>
                <w:szCs w:val="21"/>
              </w:rPr>
              <w:t>…</w:t>
            </w:r>
          </w:p>
        </w:tc>
        <w:tc>
          <w:tcPr>
            <w:tcW w:w="2998" w:type="dxa"/>
            <w:noWrap w:val="0"/>
            <w:tcMar>
              <w:left w:w="28" w:type="dxa"/>
              <w:right w:w="28" w:type="dxa"/>
            </w:tcMar>
            <w:vAlign w:val="center"/>
          </w:tcPr>
          <w:p>
            <w:pPr>
              <w:adjustRightInd w:val="0"/>
              <w:snapToGrid w:val="0"/>
              <w:spacing w:line="360" w:lineRule="exact"/>
              <w:jc w:val="center"/>
              <w:textAlignment w:val="baseline"/>
              <w:rPr>
                <w:rFonts w:ascii="黑体" w:hAnsi="黑体" w:eastAsia="黑体"/>
                <w:sz w:val="21"/>
                <w:szCs w:val="21"/>
              </w:rPr>
            </w:pPr>
          </w:p>
        </w:tc>
        <w:tc>
          <w:tcPr>
            <w:tcW w:w="2010" w:type="dxa"/>
            <w:noWrap w:val="0"/>
            <w:tcMar>
              <w:left w:w="28" w:type="dxa"/>
              <w:right w:w="28" w:type="dxa"/>
            </w:tcMar>
            <w:vAlign w:val="center"/>
          </w:tcPr>
          <w:p>
            <w:pPr>
              <w:adjustRightInd w:val="0"/>
              <w:snapToGrid w:val="0"/>
              <w:spacing w:line="360" w:lineRule="exact"/>
              <w:jc w:val="center"/>
              <w:textAlignment w:val="baseline"/>
              <w:rPr>
                <w:rFonts w:ascii="黑体" w:hAnsi="黑体" w:eastAsia="黑体"/>
                <w:kern w:val="0"/>
                <w:sz w:val="21"/>
                <w:szCs w:val="21"/>
              </w:rPr>
            </w:pPr>
          </w:p>
        </w:tc>
        <w:tc>
          <w:tcPr>
            <w:tcW w:w="2010" w:type="dxa"/>
            <w:noWrap w:val="0"/>
            <w:tcMar>
              <w:left w:w="28" w:type="dxa"/>
              <w:right w:w="28" w:type="dxa"/>
            </w:tcMar>
            <w:vAlign w:val="center"/>
          </w:tcPr>
          <w:p>
            <w:pPr>
              <w:adjustRightInd w:val="0"/>
              <w:snapToGrid w:val="0"/>
              <w:spacing w:line="360" w:lineRule="exact"/>
              <w:jc w:val="center"/>
              <w:textAlignment w:val="baseline"/>
              <w:rPr>
                <w:rFonts w:ascii="黑体" w:hAnsi="黑体" w:eastAsia="黑体"/>
                <w:kern w:val="0"/>
                <w:sz w:val="21"/>
                <w:szCs w:val="21"/>
              </w:rPr>
            </w:pPr>
          </w:p>
        </w:tc>
        <w:tc>
          <w:tcPr>
            <w:tcW w:w="1076" w:type="dxa"/>
            <w:noWrap w:val="0"/>
            <w:tcMar>
              <w:left w:w="28" w:type="dxa"/>
              <w:right w:w="28" w:type="dxa"/>
            </w:tcMar>
            <w:vAlign w:val="center"/>
          </w:tcPr>
          <w:p>
            <w:pPr>
              <w:adjustRightInd w:val="0"/>
              <w:snapToGrid w:val="0"/>
              <w:spacing w:line="360" w:lineRule="exact"/>
              <w:jc w:val="center"/>
              <w:textAlignment w:val="baseline"/>
              <w:rPr>
                <w:rFonts w:ascii="黑体" w:hAnsi="黑体" w:eastAsia="黑体"/>
                <w:kern w:val="0"/>
                <w:sz w:val="21"/>
                <w:szCs w:val="21"/>
              </w:rPr>
            </w:pPr>
          </w:p>
        </w:tc>
      </w:tr>
    </w:tbl>
    <w:p>
      <w:pPr>
        <w:spacing w:line="240" w:lineRule="exact"/>
        <w:rPr>
          <w:rFonts w:ascii="黑体" w:hAnsi="黑体" w:eastAsia="黑体"/>
          <w:sz w:val="21"/>
          <w:szCs w:val="21"/>
        </w:rPr>
      </w:pPr>
      <w:r>
        <w:rPr>
          <w:rFonts w:ascii="黑体" w:hAnsi="黑体" w:eastAsia="黑体"/>
          <w:sz w:val="21"/>
          <w:szCs w:val="21"/>
        </w:rPr>
        <w:t>注：</w:t>
      </w:r>
    </w:p>
    <w:p>
      <w:pPr>
        <w:spacing w:line="240" w:lineRule="exact"/>
        <w:rPr>
          <w:rFonts w:ascii="黑体" w:hAnsi="黑体" w:eastAsia="黑体"/>
          <w:sz w:val="21"/>
          <w:szCs w:val="21"/>
        </w:rPr>
      </w:pPr>
      <w:r>
        <w:rPr>
          <w:rFonts w:hint="eastAsia" w:ascii="黑体" w:hAnsi="黑体" w:eastAsia="黑体" w:cs="宋体"/>
          <w:sz w:val="21"/>
          <w:szCs w:val="21"/>
        </w:rPr>
        <w:t>①</w:t>
      </w:r>
      <w:r>
        <w:rPr>
          <w:rFonts w:ascii="黑体" w:hAnsi="黑体" w:eastAsia="黑体"/>
          <w:sz w:val="21"/>
          <w:szCs w:val="21"/>
        </w:rPr>
        <w:t>竣工环保验收为自主验收的，填写“自主验收（日期）”；运行情况填写“正常运行、试生产、停产、已拆除”等。</w:t>
      </w:r>
    </w:p>
    <w:p>
      <w:pPr>
        <w:adjustRightInd w:val="0"/>
        <w:snapToGrid w:val="0"/>
        <w:spacing w:line="600" w:lineRule="exact"/>
        <w:outlineLvl w:val="2"/>
        <w:rPr>
          <w:rFonts w:eastAsia="楷体_GB2312"/>
          <w:bCs/>
        </w:rPr>
      </w:pPr>
      <w:r>
        <w:rPr>
          <w:rFonts w:eastAsia="楷体_GB2312"/>
          <w:bCs/>
        </w:rPr>
        <w:t>（二）主要生产运输信息</w:t>
      </w:r>
    </w:p>
    <w:p>
      <w:pPr>
        <w:adjustRightInd w:val="0"/>
        <w:spacing w:line="600" w:lineRule="exact"/>
        <w:outlineLvl w:val="2"/>
        <w:rPr>
          <w:rFonts w:hint="eastAsia" w:ascii="仿宋_GB2312" w:eastAsia="仿宋_GB2312"/>
          <w:bCs/>
        </w:rPr>
      </w:pPr>
      <w:r>
        <w:rPr>
          <w:rFonts w:hint="eastAsia" w:ascii="仿宋_GB2312" w:eastAsia="仿宋_GB2312"/>
          <w:bCs/>
        </w:rPr>
        <w:t>1.生产信息</w:t>
      </w:r>
    </w:p>
    <w:p>
      <w:pPr>
        <w:adjustRightInd w:val="0"/>
        <w:snapToGrid w:val="0"/>
        <w:spacing w:before="97" w:beforeLines="30" w:after="97" w:afterLines="30"/>
        <w:jc w:val="center"/>
        <w:rPr>
          <w:rFonts w:eastAsia="黑体"/>
          <w:sz w:val="24"/>
          <w:szCs w:val="24"/>
        </w:rPr>
      </w:pPr>
      <w:r>
        <w:rPr>
          <w:rFonts w:eastAsia="黑体"/>
          <w:sz w:val="24"/>
          <w:szCs w:val="24"/>
        </w:rPr>
        <w:t>表3  企业主要生产信息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26"/>
        <w:gridCol w:w="1785"/>
        <w:gridCol w:w="1254"/>
        <w:gridCol w:w="818"/>
        <w:gridCol w:w="953"/>
        <w:gridCol w:w="810"/>
        <w:gridCol w:w="840"/>
        <w:gridCol w:w="575"/>
        <w:gridCol w:w="79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0" w:hRule="atLeast"/>
          <w:jc w:val="center"/>
        </w:trPr>
        <w:tc>
          <w:tcPr>
            <w:tcW w:w="526"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序号</w:t>
            </w:r>
          </w:p>
        </w:tc>
        <w:tc>
          <w:tcPr>
            <w:tcW w:w="1785"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生产线/工序</w:t>
            </w:r>
            <w:r>
              <w:rPr>
                <w:rFonts w:hint="eastAsia" w:ascii="黑体" w:hAnsi="黑体" w:eastAsia="黑体" w:cs="宋体"/>
                <w:kern w:val="0"/>
                <w:sz w:val="21"/>
                <w:szCs w:val="21"/>
                <w:vertAlign w:val="superscript"/>
              </w:rPr>
              <w:t>①</w:t>
            </w:r>
          </w:p>
        </w:tc>
        <w:tc>
          <w:tcPr>
            <w:tcW w:w="1254"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其中备用生产线/工序数量</w:t>
            </w:r>
            <w:r>
              <w:rPr>
                <w:rFonts w:hint="eastAsia" w:ascii="黑体" w:hAnsi="黑体" w:eastAsia="黑体" w:cs="宋体"/>
                <w:kern w:val="0"/>
                <w:sz w:val="21"/>
                <w:szCs w:val="21"/>
                <w:vertAlign w:val="superscript"/>
              </w:rPr>
              <w:t>②</w:t>
            </w:r>
          </w:p>
        </w:tc>
        <w:tc>
          <w:tcPr>
            <w:tcW w:w="818"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投产时间</w:t>
            </w:r>
          </w:p>
        </w:tc>
        <w:tc>
          <w:tcPr>
            <w:tcW w:w="953"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是否属于淘汰落后工艺</w:t>
            </w:r>
          </w:p>
        </w:tc>
        <w:tc>
          <w:tcPr>
            <w:tcW w:w="810"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主要产品</w:t>
            </w:r>
            <w:r>
              <w:rPr>
                <w:rFonts w:hint="eastAsia" w:ascii="黑体" w:hAnsi="黑体" w:eastAsia="黑体" w:cs="宋体"/>
                <w:kern w:val="0"/>
                <w:sz w:val="21"/>
                <w:szCs w:val="21"/>
                <w:vertAlign w:val="superscript"/>
              </w:rPr>
              <w:t>③</w:t>
            </w:r>
          </w:p>
        </w:tc>
        <w:tc>
          <w:tcPr>
            <w:tcW w:w="840"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主要产品产量</w:t>
            </w:r>
          </w:p>
        </w:tc>
        <w:tc>
          <w:tcPr>
            <w:tcW w:w="575" w:type="dxa"/>
            <w:noWrap w:val="0"/>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产品单位</w:t>
            </w:r>
          </w:p>
        </w:tc>
        <w:tc>
          <w:tcPr>
            <w:tcW w:w="790" w:type="dxa"/>
            <w:noWrap w:val="0"/>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产能规模</w:t>
            </w:r>
          </w:p>
        </w:tc>
        <w:tc>
          <w:tcPr>
            <w:tcW w:w="790" w:type="dxa"/>
            <w:noWrap w:val="0"/>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产能规模单位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0" w:hRule="atLeast"/>
          <w:jc w:val="center"/>
        </w:trPr>
        <w:tc>
          <w:tcPr>
            <w:tcW w:w="526"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1</w:t>
            </w:r>
          </w:p>
        </w:tc>
        <w:tc>
          <w:tcPr>
            <w:tcW w:w="1785"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1254"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818"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953"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810"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840"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575"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790"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790"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0" w:hRule="atLeast"/>
          <w:jc w:val="center"/>
        </w:trPr>
        <w:tc>
          <w:tcPr>
            <w:tcW w:w="526"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2</w:t>
            </w:r>
          </w:p>
        </w:tc>
        <w:tc>
          <w:tcPr>
            <w:tcW w:w="1785"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1254"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818"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953"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810"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840"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575"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790"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790"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2" w:hRule="atLeast"/>
          <w:jc w:val="center"/>
        </w:trPr>
        <w:tc>
          <w:tcPr>
            <w:tcW w:w="526"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3</w:t>
            </w:r>
          </w:p>
        </w:tc>
        <w:tc>
          <w:tcPr>
            <w:tcW w:w="1785"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1254"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818"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953"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810"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840"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575"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790"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790"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0" w:hRule="atLeast"/>
          <w:jc w:val="center"/>
        </w:trPr>
        <w:tc>
          <w:tcPr>
            <w:tcW w:w="526"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w:t>
            </w:r>
          </w:p>
        </w:tc>
        <w:tc>
          <w:tcPr>
            <w:tcW w:w="1785"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1254"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818"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953"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810"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840"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575"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790"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790"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r>
    </w:tbl>
    <w:p>
      <w:pPr>
        <w:spacing w:line="240" w:lineRule="exact"/>
        <w:rPr>
          <w:rFonts w:ascii="黑体" w:hAnsi="黑体" w:eastAsia="黑体"/>
          <w:sz w:val="21"/>
          <w:szCs w:val="21"/>
        </w:rPr>
      </w:pPr>
      <w:r>
        <w:rPr>
          <w:rFonts w:ascii="黑体" w:hAnsi="黑体" w:eastAsia="黑体"/>
          <w:sz w:val="21"/>
          <w:szCs w:val="21"/>
        </w:rPr>
        <w:t>注：</w:t>
      </w:r>
    </w:p>
    <w:p>
      <w:pPr>
        <w:spacing w:line="240" w:lineRule="exact"/>
        <w:rPr>
          <w:rFonts w:ascii="黑体" w:hAnsi="黑体" w:eastAsia="黑体"/>
          <w:sz w:val="21"/>
          <w:szCs w:val="21"/>
        </w:rPr>
      </w:pPr>
      <w:r>
        <w:rPr>
          <w:rFonts w:hint="eastAsia" w:ascii="黑体" w:hAnsi="黑体" w:eastAsia="黑体" w:cs="宋体"/>
          <w:sz w:val="21"/>
          <w:szCs w:val="21"/>
        </w:rPr>
        <w:t>①</w:t>
      </w:r>
      <w:r>
        <w:rPr>
          <w:rFonts w:ascii="黑体" w:hAnsi="黑体" w:eastAsia="黑体"/>
          <w:sz w:val="21"/>
          <w:szCs w:val="21"/>
        </w:rPr>
        <w:t>逐条分行填写每条涉气（烟粉尘、二氧化硫、氮氧化物、VOCs）生产线/工序，填报</w:t>
      </w:r>
      <w:r>
        <w:rPr>
          <w:rFonts w:hint="eastAsia" w:ascii="黑体" w:hAnsi="黑体" w:eastAsia="黑体"/>
          <w:sz w:val="21"/>
          <w:szCs w:val="21"/>
        </w:rPr>
        <w:t>环评</w:t>
      </w:r>
      <w:r>
        <w:rPr>
          <w:rFonts w:ascii="黑体" w:hAnsi="黑体" w:eastAsia="黑体"/>
          <w:sz w:val="21"/>
          <w:szCs w:val="21"/>
        </w:rPr>
        <w:t>文件中的正式名称，并列出与废气排放相关的主要工序或生产设施，示例：“油性湿法生产线1”或者“印染单元起毛工段”或者“1#锅炉”或者“1#机组”。</w:t>
      </w:r>
    </w:p>
    <w:p>
      <w:pPr>
        <w:spacing w:line="240" w:lineRule="exact"/>
        <w:rPr>
          <w:rFonts w:ascii="黑体" w:hAnsi="黑体" w:eastAsia="黑体"/>
          <w:sz w:val="21"/>
          <w:szCs w:val="21"/>
        </w:rPr>
      </w:pPr>
      <w:r>
        <w:rPr>
          <w:rFonts w:hint="eastAsia" w:ascii="黑体" w:hAnsi="黑体" w:eastAsia="黑体" w:cs="宋体"/>
          <w:sz w:val="21"/>
          <w:szCs w:val="21"/>
        </w:rPr>
        <w:t>②</w:t>
      </w:r>
      <w:r>
        <w:rPr>
          <w:rFonts w:ascii="黑体" w:hAnsi="黑体" w:eastAsia="黑体"/>
          <w:sz w:val="21"/>
          <w:szCs w:val="21"/>
        </w:rPr>
        <w:t>按照环境影响评价文件与企业实际生产情况填写备用生产线/工序数量。</w:t>
      </w:r>
    </w:p>
    <w:p>
      <w:pPr>
        <w:spacing w:line="240" w:lineRule="exact"/>
        <w:rPr>
          <w:rFonts w:ascii="黑体" w:hAnsi="黑体" w:eastAsia="黑体"/>
          <w:sz w:val="21"/>
          <w:szCs w:val="21"/>
        </w:rPr>
      </w:pPr>
      <w:r>
        <w:rPr>
          <w:rFonts w:hint="eastAsia" w:ascii="黑体" w:hAnsi="黑体" w:eastAsia="黑体" w:cs="宋体"/>
          <w:sz w:val="21"/>
          <w:szCs w:val="21"/>
        </w:rPr>
        <w:t>③</w:t>
      </w:r>
      <w:r>
        <w:rPr>
          <w:rFonts w:ascii="黑体" w:hAnsi="黑体" w:eastAsia="黑体"/>
          <w:sz w:val="21"/>
          <w:szCs w:val="21"/>
        </w:rPr>
        <w:t>每条生产线均填写对应的产品名称。</w:t>
      </w:r>
    </w:p>
    <w:p>
      <w:pPr>
        <w:adjustRightInd w:val="0"/>
        <w:outlineLvl w:val="2"/>
        <w:rPr>
          <w:rFonts w:eastAsia="仿宋_GB2312"/>
          <w:bCs/>
        </w:rPr>
      </w:pPr>
      <w:r>
        <w:rPr>
          <w:rFonts w:eastAsia="仿宋_GB2312"/>
          <w:bCs/>
        </w:rPr>
        <w:t>2.原辅材料使用信息</w:t>
      </w:r>
    </w:p>
    <w:p>
      <w:pPr>
        <w:adjustRightInd w:val="0"/>
        <w:snapToGrid w:val="0"/>
        <w:spacing w:before="97" w:beforeLines="30" w:after="97" w:afterLines="30"/>
        <w:jc w:val="center"/>
        <w:rPr>
          <w:rFonts w:eastAsia="黑体"/>
          <w:sz w:val="24"/>
          <w:szCs w:val="24"/>
        </w:rPr>
      </w:pPr>
      <w:r>
        <w:rPr>
          <w:rFonts w:eastAsia="黑体"/>
          <w:sz w:val="24"/>
          <w:szCs w:val="24"/>
        </w:rPr>
        <w:t>表4  企业主要原辅材料使用信息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46"/>
        <w:gridCol w:w="2085"/>
        <w:gridCol w:w="1491"/>
        <w:gridCol w:w="1788"/>
        <w:gridCol w:w="1639"/>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746"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序号</w:t>
            </w:r>
          </w:p>
        </w:tc>
        <w:tc>
          <w:tcPr>
            <w:tcW w:w="2085"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名称</w:t>
            </w:r>
          </w:p>
        </w:tc>
        <w:tc>
          <w:tcPr>
            <w:tcW w:w="1491"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vertAlign w:val="superscript"/>
              </w:rPr>
            </w:pPr>
            <w:r>
              <w:rPr>
                <w:rFonts w:ascii="黑体" w:hAnsi="黑体" w:eastAsia="黑体"/>
                <w:kern w:val="0"/>
                <w:sz w:val="21"/>
                <w:szCs w:val="21"/>
              </w:rPr>
              <w:t>类别</w:t>
            </w:r>
            <w:r>
              <w:rPr>
                <w:rFonts w:hint="eastAsia" w:ascii="黑体" w:hAnsi="黑体" w:eastAsia="黑体" w:cs="宋体"/>
                <w:kern w:val="0"/>
                <w:sz w:val="21"/>
                <w:szCs w:val="21"/>
                <w:vertAlign w:val="superscript"/>
              </w:rPr>
              <w:t>①</w:t>
            </w:r>
          </w:p>
        </w:tc>
        <w:tc>
          <w:tcPr>
            <w:tcW w:w="1788"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上年使用量</w:t>
            </w:r>
          </w:p>
        </w:tc>
        <w:tc>
          <w:tcPr>
            <w:tcW w:w="1639" w:type="dxa"/>
            <w:noWrap w:val="0"/>
            <w:vAlign w:val="top"/>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单位</w:t>
            </w:r>
          </w:p>
        </w:tc>
        <w:tc>
          <w:tcPr>
            <w:tcW w:w="1783" w:type="dxa"/>
            <w:noWrap w:val="0"/>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746"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1</w:t>
            </w:r>
          </w:p>
        </w:tc>
        <w:tc>
          <w:tcPr>
            <w:tcW w:w="2085"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1491"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1788"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1639" w:type="dxa"/>
            <w:noWrap w:val="0"/>
            <w:vAlign w:val="top"/>
          </w:tcPr>
          <w:p>
            <w:pPr>
              <w:adjustRightInd w:val="0"/>
              <w:snapToGrid w:val="0"/>
              <w:spacing w:line="300" w:lineRule="exact"/>
              <w:jc w:val="center"/>
              <w:textAlignment w:val="baseline"/>
              <w:rPr>
                <w:rFonts w:ascii="黑体" w:hAnsi="黑体" w:eastAsia="黑体"/>
                <w:kern w:val="0"/>
                <w:sz w:val="21"/>
                <w:szCs w:val="21"/>
              </w:rPr>
            </w:pPr>
          </w:p>
        </w:tc>
        <w:tc>
          <w:tcPr>
            <w:tcW w:w="1783"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746"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2</w:t>
            </w:r>
          </w:p>
        </w:tc>
        <w:tc>
          <w:tcPr>
            <w:tcW w:w="2085"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1491"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1788"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1639" w:type="dxa"/>
            <w:noWrap w:val="0"/>
            <w:vAlign w:val="top"/>
          </w:tcPr>
          <w:p>
            <w:pPr>
              <w:adjustRightInd w:val="0"/>
              <w:snapToGrid w:val="0"/>
              <w:spacing w:line="300" w:lineRule="exact"/>
              <w:jc w:val="center"/>
              <w:textAlignment w:val="baseline"/>
              <w:rPr>
                <w:rFonts w:ascii="黑体" w:hAnsi="黑体" w:eastAsia="黑体"/>
                <w:kern w:val="0"/>
                <w:sz w:val="21"/>
                <w:szCs w:val="21"/>
              </w:rPr>
            </w:pPr>
          </w:p>
        </w:tc>
        <w:tc>
          <w:tcPr>
            <w:tcW w:w="1783"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7" w:hRule="atLeast"/>
          <w:jc w:val="center"/>
        </w:trPr>
        <w:tc>
          <w:tcPr>
            <w:tcW w:w="746"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3</w:t>
            </w:r>
          </w:p>
        </w:tc>
        <w:tc>
          <w:tcPr>
            <w:tcW w:w="2085"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1491"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1788"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1639" w:type="dxa"/>
            <w:noWrap w:val="0"/>
            <w:vAlign w:val="top"/>
          </w:tcPr>
          <w:p>
            <w:pPr>
              <w:adjustRightInd w:val="0"/>
              <w:snapToGrid w:val="0"/>
              <w:spacing w:line="300" w:lineRule="exact"/>
              <w:jc w:val="center"/>
              <w:textAlignment w:val="baseline"/>
              <w:rPr>
                <w:rFonts w:ascii="黑体" w:hAnsi="黑体" w:eastAsia="黑体"/>
                <w:kern w:val="0"/>
                <w:sz w:val="21"/>
                <w:szCs w:val="21"/>
              </w:rPr>
            </w:pPr>
          </w:p>
        </w:tc>
        <w:tc>
          <w:tcPr>
            <w:tcW w:w="1783"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746"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w:t>
            </w:r>
          </w:p>
        </w:tc>
        <w:tc>
          <w:tcPr>
            <w:tcW w:w="2085"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1491"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1788"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1639" w:type="dxa"/>
            <w:noWrap w:val="0"/>
            <w:vAlign w:val="top"/>
          </w:tcPr>
          <w:p>
            <w:pPr>
              <w:adjustRightInd w:val="0"/>
              <w:snapToGrid w:val="0"/>
              <w:spacing w:line="300" w:lineRule="exact"/>
              <w:jc w:val="center"/>
              <w:textAlignment w:val="baseline"/>
              <w:rPr>
                <w:rFonts w:ascii="黑体" w:hAnsi="黑体" w:eastAsia="黑体"/>
                <w:kern w:val="0"/>
                <w:sz w:val="21"/>
                <w:szCs w:val="21"/>
              </w:rPr>
            </w:pPr>
          </w:p>
        </w:tc>
        <w:tc>
          <w:tcPr>
            <w:tcW w:w="1783"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r>
    </w:tbl>
    <w:p>
      <w:pPr>
        <w:spacing w:line="240" w:lineRule="exact"/>
        <w:rPr>
          <w:rFonts w:ascii="黑体" w:hAnsi="黑体" w:eastAsia="黑体"/>
          <w:sz w:val="21"/>
          <w:szCs w:val="21"/>
        </w:rPr>
      </w:pPr>
      <w:r>
        <w:rPr>
          <w:rFonts w:ascii="黑体" w:hAnsi="黑体" w:eastAsia="黑体"/>
          <w:sz w:val="21"/>
          <w:szCs w:val="21"/>
        </w:rPr>
        <w:t>注：</w:t>
      </w:r>
    </w:p>
    <w:p>
      <w:pPr>
        <w:spacing w:line="240" w:lineRule="exact"/>
        <w:rPr>
          <w:rFonts w:ascii="黑体" w:hAnsi="黑体" w:eastAsia="黑体"/>
          <w:sz w:val="21"/>
          <w:szCs w:val="21"/>
        </w:rPr>
      </w:pPr>
      <w:r>
        <w:rPr>
          <w:rFonts w:hint="eastAsia" w:ascii="黑体" w:hAnsi="黑体" w:eastAsia="黑体" w:cs="宋体"/>
          <w:sz w:val="21"/>
          <w:szCs w:val="21"/>
        </w:rPr>
        <w:t>①</w:t>
      </w:r>
      <w:r>
        <w:rPr>
          <w:rFonts w:ascii="黑体" w:hAnsi="黑体" w:eastAsia="黑体"/>
          <w:sz w:val="21"/>
          <w:szCs w:val="21"/>
        </w:rPr>
        <w:t>类别包括原料、辅料、燃料（燃煤、燃油、焦炭、生物质、石油焦、天然气）、用电量四种类别。</w:t>
      </w:r>
    </w:p>
    <w:p>
      <w:pPr>
        <w:adjustRightInd w:val="0"/>
        <w:outlineLvl w:val="2"/>
        <w:rPr>
          <w:rFonts w:hint="default" w:ascii="Times New Roman" w:eastAsia="仿宋_GB2312"/>
          <w:bCs/>
        </w:rPr>
      </w:pPr>
      <w:r>
        <w:rPr>
          <w:rFonts w:hint="default" w:ascii="Times New Roman" w:eastAsia="仿宋_GB2312"/>
          <w:bCs/>
        </w:rPr>
        <w:t>3.储运信息</w:t>
      </w:r>
    </w:p>
    <w:p>
      <w:pPr>
        <w:adjustRightInd w:val="0"/>
        <w:snapToGrid w:val="0"/>
        <w:spacing w:before="163" w:beforeLines="50" w:after="163" w:afterLines="50"/>
        <w:jc w:val="center"/>
        <w:rPr>
          <w:rFonts w:eastAsia="黑体"/>
          <w:sz w:val="24"/>
          <w:szCs w:val="24"/>
        </w:rPr>
      </w:pPr>
      <w:r>
        <w:rPr>
          <w:rFonts w:eastAsia="黑体"/>
          <w:sz w:val="24"/>
          <w:szCs w:val="24"/>
        </w:rPr>
        <w:t>表5  企业储运信息</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1984"/>
        <w:gridCol w:w="1420"/>
        <w:gridCol w:w="1557"/>
        <w:gridCol w:w="1709"/>
        <w:gridCol w:w="1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705" w:type="dxa"/>
            <w:noWrap w:val="0"/>
            <w:vAlign w:val="center"/>
          </w:tcPr>
          <w:p>
            <w:pPr>
              <w:spacing w:line="360" w:lineRule="exact"/>
              <w:jc w:val="center"/>
              <w:rPr>
                <w:rFonts w:ascii="黑体" w:hAnsi="黑体" w:eastAsia="黑体"/>
                <w:kern w:val="0"/>
                <w:sz w:val="21"/>
                <w:szCs w:val="21"/>
              </w:rPr>
            </w:pPr>
            <w:r>
              <w:rPr>
                <w:rFonts w:ascii="黑体" w:hAnsi="黑体" w:eastAsia="黑体"/>
                <w:kern w:val="0"/>
                <w:sz w:val="21"/>
                <w:szCs w:val="21"/>
              </w:rPr>
              <w:t>序号</w:t>
            </w:r>
          </w:p>
        </w:tc>
        <w:tc>
          <w:tcPr>
            <w:tcW w:w="1984" w:type="dxa"/>
            <w:noWrap w:val="0"/>
            <w:vAlign w:val="center"/>
          </w:tcPr>
          <w:p>
            <w:pPr>
              <w:spacing w:line="360" w:lineRule="exact"/>
              <w:jc w:val="center"/>
              <w:rPr>
                <w:rFonts w:ascii="黑体" w:hAnsi="黑体" w:eastAsia="黑体"/>
                <w:kern w:val="0"/>
                <w:sz w:val="21"/>
                <w:szCs w:val="21"/>
              </w:rPr>
            </w:pPr>
            <w:r>
              <w:rPr>
                <w:rFonts w:ascii="黑体" w:hAnsi="黑体" w:eastAsia="黑体"/>
                <w:kern w:val="0"/>
                <w:sz w:val="21"/>
                <w:szCs w:val="21"/>
              </w:rPr>
              <w:t>名称</w:t>
            </w:r>
          </w:p>
        </w:tc>
        <w:tc>
          <w:tcPr>
            <w:tcW w:w="1420" w:type="dxa"/>
            <w:noWrap w:val="0"/>
            <w:vAlign w:val="center"/>
          </w:tcPr>
          <w:p>
            <w:pPr>
              <w:spacing w:line="360" w:lineRule="exact"/>
              <w:jc w:val="center"/>
              <w:rPr>
                <w:rFonts w:ascii="黑体" w:hAnsi="黑体" w:eastAsia="黑体"/>
                <w:kern w:val="0"/>
                <w:sz w:val="21"/>
                <w:szCs w:val="21"/>
                <w:vertAlign w:val="superscript"/>
              </w:rPr>
            </w:pPr>
            <w:r>
              <w:rPr>
                <w:rFonts w:ascii="黑体" w:hAnsi="黑体" w:eastAsia="黑体"/>
                <w:kern w:val="0"/>
                <w:sz w:val="21"/>
                <w:szCs w:val="21"/>
              </w:rPr>
              <w:t>类别</w:t>
            </w:r>
            <w:r>
              <w:rPr>
                <w:rFonts w:hint="eastAsia" w:ascii="黑体" w:hAnsi="黑体" w:eastAsia="黑体" w:cs="宋体"/>
                <w:kern w:val="0"/>
                <w:sz w:val="21"/>
                <w:szCs w:val="21"/>
                <w:vertAlign w:val="superscript"/>
              </w:rPr>
              <w:t>①</w:t>
            </w:r>
          </w:p>
        </w:tc>
        <w:tc>
          <w:tcPr>
            <w:tcW w:w="1557" w:type="dxa"/>
            <w:noWrap w:val="0"/>
            <w:vAlign w:val="center"/>
          </w:tcPr>
          <w:p>
            <w:pPr>
              <w:spacing w:line="360" w:lineRule="exact"/>
              <w:jc w:val="center"/>
              <w:rPr>
                <w:rFonts w:ascii="黑体" w:hAnsi="黑体" w:eastAsia="黑体"/>
                <w:kern w:val="0"/>
                <w:sz w:val="21"/>
                <w:szCs w:val="21"/>
                <w:vertAlign w:val="superscript"/>
              </w:rPr>
            </w:pPr>
            <w:r>
              <w:rPr>
                <w:rFonts w:ascii="黑体" w:hAnsi="黑体" w:eastAsia="黑体"/>
                <w:kern w:val="0"/>
                <w:sz w:val="21"/>
                <w:szCs w:val="21"/>
              </w:rPr>
              <w:t>运输方式</w:t>
            </w:r>
            <w:r>
              <w:rPr>
                <w:rFonts w:hint="eastAsia" w:ascii="黑体" w:hAnsi="黑体" w:eastAsia="黑体" w:cs="宋体"/>
                <w:kern w:val="0"/>
                <w:sz w:val="21"/>
                <w:szCs w:val="21"/>
                <w:vertAlign w:val="superscript"/>
              </w:rPr>
              <w:t>②</w:t>
            </w:r>
          </w:p>
        </w:tc>
        <w:tc>
          <w:tcPr>
            <w:tcW w:w="1709" w:type="dxa"/>
            <w:noWrap w:val="0"/>
            <w:vAlign w:val="center"/>
          </w:tcPr>
          <w:p>
            <w:pPr>
              <w:spacing w:line="360" w:lineRule="exact"/>
              <w:jc w:val="center"/>
              <w:rPr>
                <w:rFonts w:ascii="黑体" w:hAnsi="黑体" w:eastAsia="黑体"/>
                <w:kern w:val="0"/>
                <w:sz w:val="21"/>
                <w:szCs w:val="21"/>
              </w:rPr>
            </w:pPr>
            <w:r>
              <w:rPr>
                <w:rFonts w:ascii="黑体" w:hAnsi="黑体" w:eastAsia="黑体"/>
                <w:kern w:val="0"/>
                <w:sz w:val="21"/>
                <w:szCs w:val="21"/>
              </w:rPr>
              <w:t>运输量（t/a）</w:t>
            </w:r>
          </w:p>
        </w:tc>
        <w:tc>
          <w:tcPr>
            <w:tcW w:w="1694" w:type="dxa"/>
            <w:noWrap w:val="0"/>
            <w:vAlign w:val="top"/>
          </w:tcPr>
          <w:p>
            <w:pPr>
              <w:spacing w:line="360" w:lineRule="exact"/>
              <w:jc w:val="center"/>
              <w:rPr>
                <w:rFonts w:ascii="黑体" w:hAnsi="黑体" w:eastAsia="黑体"/>
                <w:kern w:val="0"/>
                <w:sz w:val="21"/>
                <w:szCs w:val="21"/>
              </w:rPr>
            </w:pPr>
            <w:r>
              <w:rPr>
                <w:rFonts w:ascii="黑体" w:hAnsi="黑体" w:eastAsia="黑体"/>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705" w:type="dxa"/>
            <w:noWrap w:val="0"/>
            <w:vAlign w:val="center"/>
          </w:tcPr>
          <w:p>
            <w:pPr>
              <w:adjustRightInd w:val="0"/>
              <w:snapToGrid w:val="0"/>
              <w:spacing w:line="360" w:lineRule="exact"/>
              <w:jc w:val="center"/>
              <w:textAlignment w:val="baseline"/>
              <w:rPr>
                <w:rFonts w:ascii="黑体" w:hAnsi="黑体" w:eastAsia="黑体"/>
                <w:kern w:val="0"/>
                <w:sz w:val="21"/>
                <w:szCs w:val="21"/>
              </w:rPr>
            </w:pPr>
            <w:r>
              <w:rPr>
                <w:rFonts w:ascii="黑体" w:hAnsi="黑体" w:eastAsia="黑体"/>
                <w:kern w:val="0"/>
                <w:sz w:val="21"/>
                <w:szCs w:val="21"/>
              </w:rPr>
              <w:t>1</w:t>
            </w:r>
          </w:p>
        </w:tc>
        <w:tc>
          <w:tcPr>
            <w:tcW w:w="1984" w:type="dxa"/>
            <w:noWrap w:val="0"/>
            <w:vAlign w:val="center"/>
          </w:tcPr>
          <w:p>
            <w:pPr>
              <w:jc w:val="center"/>
              <w:rPr>
                <w:rFonts w:ascii="黑体" w:hAnsi="黑体" w:eastAsia="黑体"/>
                <w:kern w:val="0"/>
                <w:sz w:val="21"/>
                <w:szCs w:val="21"/>
              </w:rPr>
            </w:pPr>
          </w:p>
        </w:tc>
        <w:tc>
          <w:tcPr>
            <w:tcW w:w="1420" w:type="dxa"/>
            <w:noWrap w:val="0"/>
            <w:vAlign w:val="center"/>
          </w:tcPr>
          <w:p>
            <w:pPr>
              <w:jc w:val="center"/>
              <w:rPr>
                <w:rFonts w:ascii="黑体" w:hAnsi="黑体" w:eastAsia="黑体"/>
                <w:kern w:val="0"/>
                <w:sz w:val="21"/>
                <w:szCs w:val="21"/>
              </w:rPr>
            </w:pPr>
          </w:p>
        </w:tc>
        <w:tc>
          <w:tcPr>
            <w:tcW w:w="1557" w:type="dxa"/>
            <w:noWrap w:val="0"/>
            <w:vAlign w:val="center"/>
          </w:tcPr>
          <w:p>
            <w:pPr>
              <w:jc w:val="center"/>
              <w:rPr>
                <w:rFonts w:ascii="黑体" w:hAnsi="黑体" w:eastAsia="黑体"/>
                <w:kern w:val="0"/>
                <w:sz w:val="21"/>
                <w:szCs w:val="21"/>
              </w:rPr>
            </w:pPr>
          </w:p>
        </w:tc>
        <w:tc>
          <w:tcPr>
            <w:tcW w:w="1709" w:type="dxa"/>
            <w:noWrap w:val="0"/>
            <w:vAlign w:val="center"/>
          </w:tcPr>
          <w:p>
            <w:pPr>
              <w:jc w:val="center"/>
              <w:rPr>
                <w:rFonts w:ascii="黑体" w:hAnsi="黑体" w:eastAsia="黑体"/>
                <w:kern w:val="0"/>
                <w:sz w:val="21"/>
                <w:szCs w:val="21"/>
              </w:rPr>
            </w:pPr>
          </w:p>
        </w:tc>
        <w:tc>
          <w:tcPr>
            <w:tcW w:w="1694" w:type="dxa"/>
            <w:noWrap w:val="0"/>
            <w:vAlign w:val="top"/>
          </w:tcPr>
          <w:p>
            <w:pPr>
              <w:jc w:val="center"/>
              <w:rPr>
                <w:rFonts w:ascii="黑体" w:hAnsi="黑体" w:eastAsia="黑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705" w:type="dxa"/>
            <w:noWrap w:val="0"/>
            <w:vAlign w:val="center"/>
          </w:tcPr>
          <w:p>
            <w:pPr>
              <w:adjustRightInd w:val="0"/>
              <w:snapToGrid w:val="0"/>
              <w:spacing w:line="360" w:lineRule="exact"/>
              <w:jc w:val="center"/>
              <w:textAlignment w:val="baseline"/>
              <w:rPr>
                <w:rFonts w:ascii="黑体" w:hAnsi="黑体" w:eastAsia="黑体"/>
                <w:kern w:val="0"/>
                <w:sz w:val="21"/>
                <w:szCs w:val="21"/>
              </w:rPr>
            </w:pPr>
            <w:r>
              <w:rPr>
                <w:rFonts w:ascii="黑体" w:hAnsi="黑体" w:eastAsia="黑体"/>
                <w:kern w:val="0"/>
                <w:sz w:val="21"/>
                <w:szCs w:val="21"/>
              </w:rPr>
              <w:t>2</w:t>
            </w:r>
          </w:p>
        </w:tc>
        <w:tc>
          <w:tcPr>
            <w:tcW w:w="1984" w:type="dxa"/>
            <w:noWrap w:val="0"/>
            <w:vAlign w:val="center"/>
          </w:tcPr>
          <w:p>
            <w:pPr>
              <w:jc w:val="center"/>
              <w:rPr>
                <w:rFonts w:ascii="黑体" w:hAnsi="黑体" w:eastAsia="黑体"/>
                <w:kern w:val="0"/>
                <w:sz w:val="21"/>
                <w:szCs w:val="21"/>
              </w:rPr>
            </w:pPr>
          </w:p>
        </w:tc>
        <w:tc>
          <w:tcPr>
            <w:tcW w:w="1420" w:type="dxa"/>
            <w:noWrap w:val="0"/>
            <w:vAlign w:val="center"/>
          </w:tcPr>
          <w:p>
            <w:pPr>
              <w:jc w:val="center"/>
              <w:rPr>
                <w:rFonts w:ascii="黑体" w:hAnsi="黑体" w:eastAsia="黑体"/>
                <w:kern w:val="0"/>
                <w:sz w:val="21"/>
                <w:szCs w:val="21"/>
              </w:rPr>
            </w:pPr>
          </w:p>
        </w:tc>
        <w:tc>
          <w:tcPr>
            <w:tcW w:w="1557" w:type="dxa"/>
            <w:noWrap w:val="0"/>
            <w:vAlign w:val="center"/>
          </w:tcPr>
          <w:p>
            <w:pPr>
              <w:jc w:val="center"/>
              <w:rPr>
                <w:rFonts w:ascii="黑体" w:hAnsi="黑体" w:eastAsia="黑体"/>
                <w:kern w:val="0"/>
                <w:sz w:val="21"/>
                <w:szCs w:val="21"/>
              </w:rPr>
            </w:pPr>
          </w:p>
        </w:tc>
        <w:tc>
          <w:tcPr>
            <w:tcW w:w="1709" w:type="dxa"/>
            <w:noWrap w:val="0"/>
            <w:vAlign w:val="center"/>
          </w:tcPr>
          <w:p>
            <w:pPr>
              <w:jc w:val="center"/>
              <w:rPr>
                <w:rFonts w:ascii="黑体" w:hAnsi="黑体" w:eastAsia="黑体"/>
                <w:kern w:val="0"/>
                <w:sz w:val="21"/>
                <w:szCs w:val="21"/>
              </w:rPr>
            </w:pPr>
          </w:p>
        </w:tc>
        <w:tc>
          <w:tcPr>
            <w:tcW w:w="1694" w:type="dxa"/>
            <w:noWrap w:val="0"/>
            <w:vAlign w:val="top"/>
          </w:tcPr>
          <w:p>
            <w:pPr>
              <w:jc w:val="center"/>
              <w:rPr>
                <w:rFonts w:ascii="黑体" w:hAnsi="黑体" w:eastAsia="黑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705" w:type="dxa"/>
            <w:noWrap w:val="0"/>
            <w:vAlign w:val="center"/>
          </w:tcPr>
          <w:p>
            <w:pPr>
              <w:adjustRightInd w:val="0"/>
              <w:snapToGrid w:val="0"/>
              <w:spacing w:line="360" w:lineRule="exact"/>
              <w:jc w:val="center"/>
              <w:textAlignment w:val="baseline"/>
              <w:rPr>
                <w:rFonts w:ascii="黑体" w:hAnsi="黑体" w:eastAsia="黑体"/>
                <w:kern w:val="0"/>
                <w:sz w:val="21"/>
                <w:szCs w:val="21"/>
              </w:rPr>
            </w:pPr>
            <w:r>
              <w:rPr>
                <w:rFonts w:ascii="黑体" w:hAnsi="黑体" w:eastAsia="黑体"/>
                <w:kern w:val="0"/>
                <w:sz w:val="21"/>
                <w:szCs w:val="21"/>
              </w:rPr>
              <w:t>3</w:t>
            </w:r>
          </w:p>
        </w:tc>
        <w:tc>
          <w:tcPr>
            <w:tcW w:w="1984" w:type="dxa"/>
            <w:noWrap w:val="0"/>
            <w:vAlign w:val="center"/>
          </w:tcPr>
          <w:p>
            <w:pPr>
              <w:jc w:val="center"/>
              <w:rPr>
                <w:rFonts w:ascii="黑体" w:hAnsi="黑体" w:eastAsia="黑体"/>
                <w:kern w:val="0"/>
                <w:sz w:val="21"/>
                <w:szCs w:val="21"/>
              </w:rPr>
            </w:pPr>
          </w:p>
        </w:tc>
        <w:tc>
          <w:tcPr>
            <w:tcW w:w="1420" w:type="dxa"/>
            <w:noWrap w:val="0"/>
            <w:vAlign w:val="center"/>
          </w:tcPr>
          <w:p>
            <w:pPr>
              <w:jc w:val="center"/>
              <w:rPr>
                <w:rFonts w:ascii="黑体" w:hAnsi="黑体" w:eastAsia="黑体"/>
                <w:kern w:val="0"/>
                <w:sz w:val="21"/>
                <w:szCs w:val="21"/>
              </w:rPr>
            </w:pPr>
          </w:p>
        </w:tc>
        <w:tc>
          <w:tcPr>
            <w:tcW w:w="1557" w:type="dxa"/>
            <w:noWrap w:val="0"/>
            <w:vAlign w:val="center"/>
          </w:tcPr>
          <w:p>
            <w:pPr>
              <w:jc w:val="center"/>
              <w:rPr>
                <w:rFonts w:ascii="黑体" w:hAnsi="黑体" w:eastAsia="黑体"/>
                <w:kern w:val="0"/>
                <w:sz w:val="21"/>
                <w:szCs w:val="21"/>
              </w:rPr>
            </w:pPr>
          </w:p>
        </w:tc>
        <w:tc>
          <w:tcPr>
            <w:tcW w:w="1709" w:type="dxa"/>
            <w:noWrap w:val="0"/>
            <w:vAlign w:val="center"/>
          </w:tcPr>
          <w:p>
            <w:pPr>
              <w:jc w:val="center"/>
              <w:rPr>
                <w:rFonts w:ascii="黑体" w:hAnsi="黑体" w:eastAsia="黑体"/>
                <w:kern w:val="0"/>
                <w:sz w:val="21"/>
                <w:szCs w:val="21"/>
              </w:rPr>
            </w:pPr>
          </w:p>
        </w:tc>
        <w:tc>
          <w:tcPr>
            <w:tcW w:w="1694" w:type="dxa"/>
            <w:noWrap w:val="0"/>
            <w:vAlign w:val="top"/>
          </w:tcPr>
          <w:p>
            <w:pPr>
              <w:jc w:val="center"/>
              <w:rPr>
                <w:rFonts w:ascii="黑体" w:hAnsi="黑体" w:eastAsia="黑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705" w:type="dxa"/>
            <w:noWrap w:val="0"/>
            <w:vAlign w:val="center"/>
          </w:tcPr>
          <w:p>
            <w:pPr>
              <w:adjustRightInd w:val="0"/>
              <w:snapToGrid w:val="0"/>
              <w:spacing w:line="360" w:lineRule="exact"/>
              <w:jc w:val="center"/>
              <w:textAlignment w:val="baseline"/>
              <w:rPr>
                <w:rFonts w:ascii="黑体" w:hAnsi="黑体" w:eastAsia="黑体"/>
                <w:kern w:val="0"/>
                <w:sz w:val="21"/>
                <w:szCs w:val="21"/>
              </w:rPr>
            </w:pPr>
            <w:r>
              <w:rPr>
                <w:rFonts w:ascii="黑体" w:hAnsi="黑体" w:eastAsia="黑体"/>
                <w:kern w:val="0"/>
                <w:sz w:val="21"/>
                <w:szCs w:val="21"/>
              </w:rPr>
              <w:t>…</w:t>
            </w:r>
          </w:p>
        </w:tc>
        <w:tc>
          <w:tcPr>
            <w:tcW w:w="1984" w:type="dxa"/>
            <w:noWrap w:val="0"/>
            <w:vAlign w:val="center"/>
          </w:tcPr>
          <w:p>
            <w:pPr>
              <w:jc w:val="center"/>
              <w:rPr>
                <w:rFonts w:ascii="黑体" w:hAnsi="黑体" w:eastAsia="黑体"/>
                <w:kern w:val="0"/>
                <w:sz w:val="21"/>
                <w:szCs w:val="21"/>
              </w:rPr>
            </w:pPr>
          </w:p>
        </w:tc>
        <w:tc>
          <w:tcPr>
            <w:tcW w:w="1420" w:type="dxa"/>
            <w:noWrap w:val="0"/>
            <w:vAlign w:val="center"/>
          </w:tcPr>
          <w:p>
            <w:pPr>
              <w:jc w:val="center"/>
              <w:rPr>
                <w:rFonts w:ascii="黑体" w:hAnsi="黑体" w:eastAsia="黑体"/>
                <w:kern w:val="0"/>
                <w:sz w:val="21"/>
                <w:szCs w:val="21"/>
              </w:rPr>
            </w:pPr>
          </w:p>
        </w:tc>
        <w:tc>
          <w:tcPr>
            <w:tcW w:w="1557" w:type="dxa"/>
            <w:noWrap w:val="0"/>
            <w:vAlign w:val="center"/>
          </w:tcPr>
          <w:p>
            <w:pPr>
              <w:jc w:val="center"/>
              <w:rPr>
                <w:rFonts w:ascii="黑体" w:hAnsi="黑体" w:eastAsia="黑体"/>
                <w:kern w:val="0"/>
                <w:sz w:val="21"/>
                <w:szCs w:val="21"/>
              </w:rPr>
            </w:pPr>
          </w:p>
        </w:tc>
        <w:tc>
          <w:tcPr>
            <w:tcW w:w="1709" w:type="dxa"/>
            <w:noWrap w:val="0"/>
            <w:vAlign w:val="center"/>
          </w:tcPr>
          <w:p>
            <w:pPr>
              <w:jc w:val="center"/>
              <w:rPr>
                <w:rFonts w:ascii="黑体" w:hAnsi="黑体" w:eastAsia="黑体"/>
                <w:kern w:val="0"/>
                <w:sz w:val="21"/>
                <w:szCs w:val="21"/>
              </w:rPr>
            </w:pPr>
          </w:p>
        </w:tc>
        <w:tc>
          <w:tcPr>
            <w:tcW w:w="1694" w:type="dxa"/>
            <w:noWrap w:val="0"/>
            <w:vAlign w:val="top"/>
          </w:tcPr>
          <w:p>
            <w:pPr>
              <w:jc w:val="center"/>
              <w:rPr>
                <w:rFonts w:ascii="黑体" w:hAnsi="黑体" w:eastAsia="黑体"/>
                <w:kern w:val="0"/>
                <w:sz w:val="21"/>
                <w:szCs w:val="21"/>
              </w:rPr>
            </w:pPr>
          </w:p>
        </w:tc>
      </w:tr>
    </w:tbl>
    <w:p>
      <w:pPr>
        <w:spacing w:line="240" w:lineRule="exact"/>
        <w:rPr>
          <w:rFonts w:ascii="黑体" w:hAnsi="黑体" w:eastAsia="黑体"/>
          <w:sz w:val="21"/>
          <w:szCs w:val="21"/>
        </w:rPr>
      </w:pPr>
      <w:r>
        <w:rPr>
          <w:rFonts w:ascii="黑体" w:hAnsi="黑体" w:eastAsia="黑体"/>
          <w:sz w:val="21"/>
          <w:szCs w:val="21"/>
        </w:rPr>
        <w:t>注：</w:t>
      </w:r>
    </w:p>
    <w:p>
      <w:pPr>
        <w:spacing w:line="240" w:lineRule="exact"/>
        <w:rPr>
          <w:rFonts w:ascii="黑体" w:hAnsi="黑体" w:eastAsia="黑体"/>
          <w:sz w:val="21"/>
          <w:szCs w:val="21"/>
        </w:rPr>
      </w:pPr>
      <w:r>
        <w:rPr>
          <w:rFonts w:hint="eastAsia" w:ascii="黑体" w:hAnsi="黑体" w:eastAsia="黑体" w:cs="宋体"/>
          <w:sz w:val="21"/>
          <w:szCs w:val="21"/>
        </w:rPr>
        <w:t>①</w:t>
      </w:r>
      <w:r>
        <w:rPr>
          <w:rFonts w:ascii="黑体" w:hAnsi="黑体" w:eastAsia="黑体"/>
          <w:sz w:val="21"/>
          <w:szCs w:val="21"/>
        </w:rPr>
        <w:t>类别包括原料、辅料、燃料三种类别。</w:t>
      </w:r>
    </w:p>
    <w:p>
      <w:pPr>
        <w:spacing w:line="240" w:lineRule="exact"/>
        <w:rPr>
          <w:rFonts w:ascii="黑体" w:hAnsi="黑体" w:eastAsia="黑体"/>
          <w:sz w:val="21"/>
          <w:szCs w:val="21"/>
        </w:rPr>
      </w:pPr>
      <w:r>
        <w:rPr>
          <w:rFonts w:hint="eastAsia" w:ascii="黑体" w:hAnsi="黑体" w:eastAsia="黑体" w:cs="宋体"/>
          <w:sz w:val="21"/>
          <w:szCs w:val="21"/>
        </w:rPr>
        <w:t>②</w:t>
      </w:r>
      <w:r>
        <w:rPr>
          <w:rFonts w:ascii="黑体" w:hAnsi="黑体" w:eastAsia="黑体"/>
          <w:sz w:val="21"/>
          <w:szCs w:val="21"/>
        </w:rPr>
        <w:t>运输方式包括铁路、公路、水路、廊道、管道或管状带式输送机等。</w:t>
      </w:r>
    </w:p>
    <w:p>
      <w:pPr>
        <w:adjustRightInd w:val="0"/>
        <w:snapToGrid w:val="0"/>
        <w:spacing w:line="360" w:lineRule="auto"/>
        <w:jc w:val="center"/>
        <w:rPr>
          <w:rFonts w:hint="eastAsia" w:eastAsia="仿宋_GB2312"/>
          <w:szCs w:val="24"/>
        </w:rPr>
      </w:pPr>
    </w:p>
    <w:p>
      <w:pPr>
        <w:adjustRightInd w:val="0"/>
        <w:snapToGrid w:val="0"/>
        <w:spacing w:before="163" w:beforeLines="50" w:after="163" w:afterLines="50" w:line="360" w:lineRule="auto"/>
        <w:jc w:val="center"/>
        <w:rPr>
          <w:rFonts w:eastAsia="黑体"/>
          <w:sz w:val="24"/>
          <w:szCs w:val="24"/>
        </w:rPr>
      </w:pPr>
      <w:r>
        <w:rPr>
          <w:rFonts w:eastAsia="黑体"/>
          <w:sz w:val="24"/>
          <w:szCs w:val="24"/>
        </w:rPr>
        <w:t>表6  企业主要储罐配置情况（涉及有机液体储罐的企业填写）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462"/>
        <w:gridCol w:w="1336"/>
        <w:gridCol w:w="1338"/>
        <w:gridCol w:w="920"/>
        <w:gridCol w:w="1377"/>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blHeader/>
          <w:jc w:val="center"/>
        </w:trPr>
        <w:tc>
          <w:tcPr>
            <w:tcW w:w="915" w:type="dxa"/>
            <w:noWrap w:val="0"/>
            <w:tcMar>
              <w:left w:w="28" w:type="dxa"/>
              <w:right w:w="28" w:type="dxa"/>
            </w:tcMar>
            <w:vAlign w:val="center"/>
          </w:tcPr>
          <w:p>
            <w:pPr>
              <w:spacing w:line="360" w:lineRule="exact"/>
              <w:jc w:val="center"/>
              <w:rPr>
                <w:rFonts w:ascii="黑体" w:hAnsi="黑体" w:eastAsia="黑体"/>
                <w:sz w:val="21"/>
                <w:szCs w:val="21"/>
              </w:rPr>
            </w:pPr>
            <w:r>
              <w:rPr>
                <w:rFonts w:ascii="黑体" w:hAnsi="黑体" w:eastAsia="黑体"/>
                <w:sz w:val="21"/>
                <w:szCs w:val="21"/>
              </w:rPr>
              <w:t>序号</w:t>
            </w:r>
          </w:p>
        </w:tc>
        <w:tc>
          <w:tcPr>
            <w:tcW w:w="1462" w:type="dxa"/>
            <w:noWrap w:val="0"/>
            <w:tcMar>
              <w:left w:w="28" w:type="dxa"/>
              <w:right w:w="28" w:type="dxa"/>
            </w:tcMar>
            <w:vAlign w:val="center"/>
          </w:tcPr>
          <w:p>
            <w:pPr>
              <w:spacing w:line="360" w:lineRule="exact"/>
              <w:jc w:val="center"/>
              <w:rPr>
                <w:rFonts w:ascii="黑体" w:hAnsi="黑体" w:eastAsia="黑体"/>
                <w:sz w:val="21"/>
                <w:szCs w:val="21"/>
              </w:rPr>
            </w:pPr>
            <w:r>
              <w:rPr>
                <w:rFonts w:ascii="黑体" w:hAnsi="黑体" w:eastAsia="黑体"/>
                <w:sz w:val="21"/>
                <w:szCs w:val="21"/>
              </w:rPr>
              <w:t>储罐名称</w:t>
            </w:r>
          </w:p>
        </w:tc>
        <w:tc>
          <w:tcPr>
            <w:tcW w:w="1336" w:type="dxa"/>
            <w:noWrap w:val="0"/>
            <w:tcMar>
              <w:left w:w="28" w:type="dxa"/>
              <w:right w:w="28" w:type="dxa"/>
            </w:tcMar>
            <w:vAlign w:val="center"/>
          </w:tcPr>
          <w:p>
            <w:pPr>
              <w:spacing w:line="360" w:lineRule="exact"/>
              <w:jc w:val="center"/>
              <w:rPr>
                <w:rFonts w:ascii="黑体" w:hAnsi="黑体" w:eastAsia="黑体"/>
                <w:sz w:val="21"/>
                <w:szCs w:val="21"/>
              </w:rPr>
            </w:pPr>
            <w:r>
              <w:rPr>
                <w:rFonts w:ascii="黑体" w:hAnsi="黑体" w:eastAsia="黑体"/>
                <w:sz w:val="21"/>
                <w:szCs w:val="21"/>
              </w:rPr>
              <w:t>储存物质</w:t>
            </w:r>
          </w:p>
        </w:tc>
        <w:tc>
          <w:tcPr>
            <w:tcW w:w="1338" w:type="dxa"/>
            <w:noWrap w:val="0"/>
            <w:tcMar>
              <w:left w:w="28" w:type="dxa"/>
              <w:right w:w="28" w:type="dxa"/>
            </w:tcMar>
            <w:vAlign w:val="center"/>
          </w:tcPr>
          <w:p>
            <w:pPr>
              <w:spacing w:line="360" w:lineRule="exact"/>
              <w:jc w:val="center"/>
              <w:rPr>
                <w:rFonts w:ascii="黑体" w:hAnsi="黑体" w:eastAsia="黑体"/>
                <w:sz w:val="21"/>
                <w:szCs w:val="21"/>
              </w:rPr>
            </w:pPr>
            <w:r>
              <w:rPr>
                <w:rFonts w:ascii="黑体" w:hAnsi="黑体" w:eastAsia="黑体"/>
                <w:sz w:val="21"/>
                <w:szCs w:val="21"/>
              </w:rPr>
              <w:t>容积（m</w:t>
            </w:r>
            <w:r>
              <w:rPr>
                <w:rFonts w:ascii="黑体" w:hAnsi="黑体" w:eastAsia="黑体"/>
                <w:sz w:val="21"/>
                <w:szCs w:val="21"/>
                <w:vertAlign w:val="superscript"/>
              </w:rPr>
              <w:t>3</w:t>
            </w:r>
            <w:r>
              <w:rPr>
                <w:rFonts w:ascii="黑体" w:hAnsi="黑体" w:eastAsia="黑体"/>
                <w:sz w:val="21"/>
                <w:szCs w:val="21"/>
              </w:rPr>
              <w:t>）</w:t>
            </w:r>
          </w:p>
        </w:tc>
        <w:tc>
          <w:tcPr>
            <w:tcW w:w="920" w:type="dxa"/>
            <w:noWrap w:val="0"/>
            <w:tcMar>
              <w:left w:w="28" w:type="dxa"/>
              <w:right w:w="28" w:type="dxa"/>
            </w:tcMar>
            <w:vAlign w:val="center"/>
          </w:tcPr>
          <w:p>
            <w:pPr>
              <w:adjustRightInd w:val="0"/>
              <w:snapToGrid w:val="0"/>
              <w:spacing w:line="360" w:lineRule="exact"/>
              <w:jc w:val="center"/>
              <w:rPr>
                <w:rFonts w:ascii="黑体" w:hAnsi="黑体" w:eastAsia="黑体"/>
                <w:sz w:val="21"/>
                <w:szCs w:val="21"/>
              </w:rPr>
            </w:pPr>
            <w:r>
              <w:rPr>
                <w:rFonts w:ascii="黑体" w:hAnsi="黑体" w:eastAsia="黑体"/>
                <w:sz w:val="21"/>
                <w:szCs w:val="21"/>
              </w:rPr>
              <w:t>数量</w:t>
            </w:r>
          </w:p>
        </w:tc>
        <w:tc>
          <w:tcPr>
            <w:tcW w:w="1377" w:type="dxa"/>
            <w:noWrap w:val="0"/>
            <w:tcMar>
              <w:left w:w="28" w:type="dxa"/>
              <w:right w:w="28" w:type="dxa"/>
            </w:tcMar>
            <w:vAlign w:val="center"/>
          </w:tcPr>
          <w:p>
            <w:pPr>
              <w:adjustRightInd w:val="0"/>
              <w:snapToGrid w:val="0"/>
              <w:spacing w:line="360" w:lineRule="exact"/>
              <w:jc w:val="center"/>
              <w:rPr>
                <w:rFonts w:ascii="黑体" w:hAnsi="黑体" w:eastAsia="黑体"/>
                <w:sz w:val="21"/>
                <w:szCs w:val="21"/>
              </w:rPr>
            </w:pPr>
            <w:r>
              <w:rPr>
                <w:rFonts w:ascii="黑体" w:hAnsi="黑体" w:eastAsia="黑体"/>
                <w:sz w:val="21"/>
                <w:szCs w:val="21"/>
              </w:rPr>
              <w:t>储罐类型</w:t>
            </w:r>
            <w:r>
              <w:rPr>
                <w:rFonts w:hint="eastAsia" w:ascii="黑体" w:hAnsi="黑体" w:eastAsia="黑体" w:cs="宋体"/>
                <w:sz w:val="21"/>
                <w:szCs w:val="21"/>
                <w:vertAlign w:val="superscript"/>
              </w:rPr>
              <w:t>①</w:t>
            </w:r>
          </w:p>
        </w:tc>
        <w:tc>
          <w:tcPr>
            <w:tcW w:w="1618" w:type="dxa"/>
            <w:noWrap w:val="0"/>
            <w:tcMar>
              <w:left w:w="28" w:type="dxa"/>
              <w:right w:w="28" w:type="dxa"/>
            </w:tcMar>
            <w:vAlign w:val="center"/>
          </w:tcPr>
          <w:p>
            <w:pPr>
              <w:adjustRightInd w:val="0"/>
              <w:snapToGrid w:val="0"/>
              <w:spacing w:line="360" w:lineRule="exact"/>
              <w:jc w:val="center"/>
              <w:rPr>
                <w:rFonts w:ascii="黑体" w:hAnsi="黑体" w:eastAsia="黑体"/>
                <w:kern w:val="0"/>
                <w:sz w:val="21"/>
                <w:szCs w:val="21"/>
              </w:rPr>
            </w:pPr>
            <w:r>
              <w:rPr>
                <w:rFonts w:ascii="黑体" w:hAnsi="黑体" w:eastAsia="黑体"/>
                <w:kern w:val="0"/>
                <w:sz w:val="21"/>
                <w:szCs w:val="21"/>
              </w:rPr>
              <w:t>年周转量（t）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915" w:type="dxa"/>
            <w:noWrap w:val="0"/>
            <w:tcMar>
              <w:left w:w="28" w:type="dxa"/>
              <w:right w:w="28" w:type="dxa"/>
            </w:tcMar>
            <w:vAlign w:val="center"/>
          </w:tcPr>
          <w:p>
            <w:pPr>
              <w:adjustRightInd w:val="0"/>
              <w:snapToGrid w:val="0"/>
              <w:spacing w:line="360" w:lineRule="exact"/>
              <w:jc w:val="center"/>
              <w:textAlignment w:val="baseline"/>
              <w:rPr>
                <w:rFonts w:ascii="黑体" w:hAnsi="黑体" w:eastAsia="黑体"/>
                <w:kern w:val="0"/>
                <w:sz w:val="21"/>
                <w:szCs w:val="21"/>
              </w:rPr>
            </w:pPr>
            <w:r>
              <w:rPr>
                <w:rFonts w:ascii="黑体" w:hAnsi="黑体" w:eastAsia="黑体"/>
                <w:kern w:val="0"/>
                <w:sz w:val="21"/>
                <w:szCs w:val="21"/>
              </w:rPr>
              <w:t>1</w:t>
            </w:r>
          </w:p>
        </w:tc>
        <w:tc>
          <w:tcPr>
            <w:tcW w:w="1462" w:type="dxa"/>
            <w:noWrap w:val="0"/>
            <w:tcMar>
              <w:left w:w="28" w:type="dxa"/>
              <w:right w:w="28" w:type="dxa"/>
            </w:tcMar>
            <w:vAlign w:val="center"/>
          </w:tcPr>
          <w:p>
            <w:pPr>
              <w:spacing w:line="360" w:lineRule="exact"/>
              <w:jc w:val="center"/>
              <w:rPr>
                <w:rFonts w:ascii="黑体" w:hAnsi="黑体" w:eastAsia="黑体"/>
                <w:kern w:val="0"/>
                <w:sz w:val="21"/>
                <w:szCs w:val="21"/>
              </w:rPr>
            </w:pPr>
          </w:p>
        </w:tc>
        <w:tc>
          <w:tcPr>
            <w:tcW w:w="1336" w:type="dxa"/>
            <w:noWrap w:val="0"/>
            <w:tcMar>
              <w:left w:w="28" w:type="dxa"/>
              <w:right w:w="28" w:type="dxa"/>
            </w:tcMar>
            <w:vAlign w:val="center"/>
          </w:tcPr>
          <w:p>
            <w:pPr>
              <w:spacing w:line="360" w:lineRule="exact"/>
              <w:jc w:val="center"/>
              <w:rPr>
                <w:rFonts w:ascii="黑体" w:hAnsi="黑体" w:eastAsia="黑体"/>
                <w:sz w:val="21"/>
                <w:szCs w:val="21"/>
              </w:rPr>
            </w:pPr>
          </w:p>
        </w:tc>
        <w:tc>
          <w:tcPr>
            <w:tcW w:w="1338" w:type="dxa"/>
            <w:noWrap w:val="0"/>
            <w:tcMar>
              <w:left w:w="28" w:type="dxa"/>
              <w:right w:w="28" w:type="dxa"/>
            </w:tcMar>
            <w:vAlign w:val="center"/>
          </w:tcPr>
          <w:p>
            <w:pPr>
              <w:spacing w:line="360" w:lineRule="exact"/>
              <w:jc w:val="center"/>
              <w:rPr>
                <w:rFonts w:ascii="黑体" w:hAnsi="黑体" w:eastAsia="黑体"/>
                <w:sz w:val="21"/>
                <w:szCs w:val="21"/>
              </w:rPr>
            </w:pPr>
          </w:p>
        </w:tc>
        <w:tc>
          <w:tcPr>
            <w:tcW w:w="920" w:type="dxa"/>
            <w:noWrap w:val="0"/>
            <w:tcMar>
              <w:left w:w="28" w:type="dxa"/>
              <w:right w:w="28" w:type="dxa"/>
            </w:tcMar>
            <w:vAlign w:val="center"/>
          </w:tcPr>
          <w:p>
            <w:pPr>
              <w:spacing w:line="360" w:lineRule="exact"/>
              <w:jc w:val="center"/>
              <w:rPr>
                <w:rFonts w:ascii="黑体" w:hAnsi="黑体" w:eastAsia="黑体"/>
                <w:sz w:val="21"/>
                <w:szCs w:val="21"/>
              </w:rPr>
            </w:pPr>
          </w:p>
        </w:tc>
        <w:tc>
          <w:tcPr>
            <w:tcW w:w="1377" w:type="dxa"/>
            <w:noWrap w:val="0"/>
            <w:tcMar>
              <w:left w:w="28" w:type="dxa"/>
              <w:right w:w="28" w:type="dxa"/>
            </w:tcMar>
            <w:vAlign w:val="center"/>
          </w:tcPr>
          <w:p>
            <w:pPr>
              <w:spacing w:line="360" w:lineRule="exact"/>
              <w:jc w:val="center"/>
              <w:rPr>
                <w:rFonts w:ascii="黑体" w:hAnsi="黑体" w:eastAsia="黑体"/>
                <w:sz w:val="21"/>
                <w:szCs w:val="21"/>
              </w:rPr>
            </w:pPr>
          </w:p>
        </w:tc>
        <w:tc>
          <w:tcPr>
            <w:tcW w:w="1618" w:type="dxa"/>
            <w:noWrap w:val="0"/>
            <w:tcMar>
              <w:left w:w="28" w:type="dxa"/>
              <w:right w:w="28" w:type="dxa"/>
            </w:tcMar>
            <w:vAlign w:val="center"/>
          </w:tcPr>
          <w:p>
            <w:pPr>
              <w:spacing w:line="360" w:lineRule="exact"/>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915" w:type="dxa"/>
            <w:noWrap w:val="0"/>
            <w:tcMar>
              <w:left w:w="28" w:type="dxa"/>
              <w:right w:w="28" w:type="dxa"/>
            </w:tcMar>
            <w:vAlign w:val="center"/>
          </w:tcPr>
          <w:p>
            <w:pPr>
              <w:adjustRightInd w:val="0"/>
              <w:snapToGrid w:val="0"/>
              <w:spacing w:line="360" w:lineRule="exact"/>
              <w:jc w:val="center"/>
              <w:textAlignment w:val="baseline"/>
              <w:rPr>
                <w:rFonts w:ascii="黑体" w:hAnsi="黑体" w:eastAsia="黑体"/>
                <w:kern w:val="0"/>
                <w:sz w:val="21"/>
                <w:szCs w:val="21"/>
              </w:rPr>
            </w:pPr>
            <w:r>
              <w:rPr>
                <w:rFonts w:ascii="黑体" w:hAnsi="黑体" w:eastAsia="黑体"/>
                <w:kern w:val="0"/>
                <w:sz w:val="21"/>
                <w:szCs w:val="21"/>
              </w:rPr>
              <w:t>2</w:t>
            </w:r>
          </w:p>
        </w:tc>
        <w:tc>
          <w:tcPr>
            <w:tcW w:w="1462" w:type="dxa"/>
            <w:noWrap w:val="0"/>
            <w:tcMar>
              <w:left w:w="28" w:type="dxa"/>
              <w:right w:w="28" w:type="dxa"/>
            </w:tcMar>
            <w:vAlign w:val="center"/>
          </w:tcPr>
          <w:p>
            <w:pPr>
              <w:spacing w:line="360" w:lineRule="exact"/>
              <w:jc w:val="center"/>
              <w:rPr>
                <w:rFonts w:ascii="黑体" w:hAnsi="黑体" w:eastAsia="黑体"/>
                <w:kern w:val="0"/>
                <w:sz w:val="21"/>
                <w:szCs w:val="21"/>
              </w:rPr>
            </w:pPr>
          </w:p>
        </w:tc>
        <w:tc>
          <w:tcPr>
            <w:tcW w:w="1336" w:type="dxa"/>
            <w:noWrap w:val="0"/>
            <w:tcMar>
              <w:left w:w="28" w:type="dxa"/>
              <w:right w:w="28" w:type="dxa"/>
            </w:tcMar>
            <w:vAlign w:val="center"/>
          </w:tcPr>
          <w:p>
            <w:pPr>
              <w:spacing w:line="360" w:lineRule="exact"/>
              <w:jc w:val="center"/>
              <w:rPr>
                <w:rFonts w:ascii="黑体" w:hAnsi="黑体" w:eastAsia="黑体"/>
                <w:sz w:val="21"/>
                <w:szCs w:val="21"/>
              </w:rPr>
            </w:pPr>
          </w:p>
        </w:tc>
        <w:tc>
          <w:tcPr>
            <w:tcW w:w="1338" w:type="dxa"/>
            <w:noWrap w:val="0"/>
            <w:tcMar>
              <w:left w:w="28" w:type="dxa"/>
              <w:right w:w="28" w:type="dxa"/>
            </w:tcMar>
            <w:vAlign w:val="center"/>
          </w:tcPr>
          <w:p>
            <w:pPr>
              <w:spacing w:line="360" w:lineRule="exact"/>
              <w:jc w:val="center"/>
              <w:rPr>
                <w:rFonts w:ascii="黑体" w:hAnsi="黑体" w:eastAsia="黑体"/>
                <w:sz w:val="21"/>
                <w:szCs w:val="21"/>
              </w:rPr>
            </w:pPr>
          </w:p>
        </w:tc>
        <w:tc>
          <w:tcPr>
            <w:tcW w:w="920" w:type="dxa"/>
            <w:noWrap w:val="0"/>
            <w:tcMar>
              <w:left w:w="28" w:type="dxa"/>
              <w:right w:w="28" w:type="dxa"/>
            </w:tcMar>
            <w:vAlign w:val="center"/>
          </w:tcPr>
          <w:p>
            <w:pPr>
              <w:spacing w:line="360" w:lineRule="exact"/>
              <w:jc w:val="center"/>
              <w:rPr>
                <w:rFonts w:ascii="黑体" w:hAnsi="黑体" w:eastAsia="黑体"/>
                <w:sz w:val="21"/>
                <w:szCs w:val="21"/>
              </w:rPr>
            </w:pPr>
          </w:p>
        </w:tc>
        <w:tc>
          <w:tcPr>
            <w:tcW w:w="1377" w:type="dxa"/>
            <w:noWrap w:val="0"/>
            <w:tcMar>
              <w:left w:w="28" w:type="dxa"/>
              <w:right w:w="28" w:type="dxa"/>
            </w:tcMar>
            <w:vAlign w:val="center"/>
          </w:tcPr>
          <w:p>
            <w:pPr>
              <w:spacing w:line="360" w:lineRule="exact"/>
              <w:jc w:val="center"/>
              <w:rPr>
                <w:rFonts w:ascii="黑体" w:hAnsi="黑体" w:eastAsia="黑体"/>
                <w:sz w:val="21"/>
                <w:szCs w:val="21"/>
              </w:rPr>
            </w:pPr>
          </w:p>
        </w:tc>
        <w:tc>
          <w:tcPr>
            <w:tcW w:w="1618" w:type="dxa"/>
            <w:noWrap w:val="0"/>
            <w:tcMar>
              <w:left w:w="28" w:type="dxa"/>
              <w:right w:w="28" w:type="dxa"/>
            </w:tcMar>
            <w:vAlign w:val="center"/>
          </w:tcPr>
          <w:p>
            <w:pPr>
              <w:spacing w:line="360" w:lineRule="exact"/>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15" w:type="dxa"/>
            <w:noWrap w:val="0"/>
            <w:tcMar>
              <w:left w:w="28" w:type="dxa"/>
              <w:right w:w="28" w:type="dxa"/>
            </w:tcMar>
            <w:vAlign w:val="center"/>
          </w:tcPr>
          <w:p>
            <w:pPr>
              <w:adjustRightInd w:val="0"/>
              <w:snapToGrid w:val="0"/>
              <w:spacing w:line="360" w:lineRule="exact"/>
              <w:jc w:val="center"/>
              <w:textAlignment w:val="baseline"/>
              <w:rPr>
                <w:rFonts w:ascii="黑体" w:hAnsi="黑体" w:eastAsia="黑体"/>
                <w:kern w:val="0"/>
                <w:sz w:val="21"/>
                <w:szCs w:val="21"/>
              </w:rPr>
            </w:pPr>
            <w:r>
              <w:rPr>
                <w:rFonts w:ascii="黑体" w:hAnsi="黑体" w:eastAsia="黑体"/>
                <w:kern w:val="0"/>
                <w:sz w:val="21"/>
                <w:szCs w:val="21"/>
              </w:rPr>
              <w:t>3</w:t>
            </w:r>
          </w:p>
        </w:tc>
        <w:tc>
          <w:tcPr>
            <w:tcW w:w="1462" w:type="dxa"/>
            <w:noWrap w:val="0"/>
            <w:tcMar>
              <w:left w:w="28" w:type="dxa"/>
              <w:right w:w="28" w:type="dxa"/>
            </w:tcMar>
            <w:vAlign w:val="center"/>
          </w:tcPr>
          <w:p>
            <w:pPr>
              <w:spacing w:line="360" w:lineRule="exact"/>
              <w:jc w:val="center"/>
              <w:rPr>
                <w:rFonts w:ascii="黑体" w:hAnsi="黑体" w:eastAsia="黑体"/>
                <w:kern w:val="0"/>
                <w:sz w:val="21"/>
                <w:szCs w:val="21"/>
              </w:rPr>
            </w:pPr>
          </w:p>
        </w:tc>
        <w:tc>
          <w:tcPr>
            <w:tcW w:w="1336" w:type="dxa"/>
            <w:noWrap w:val="0"/>
            <w:tcMar>
              <w:left w:w="28" w:type="dxa"/>
              <w:right w:w="28" w:type="dxa"/>
            </w:tcMar>
            <w:vAlign w:val="center"/>
          </w:tcPr>
          <w:p>
            <w:pPr>
              <w:spacing w:line="360" w:lineRule="exact"/>
              <w:jc w:val="center"/>
              <w:rPr>
                <w:rFonts w:ascii="黑体" w:hAnsi="黑体" w:eastAsia="黑体"/>
                <w:sz w:val="21"/>
                <w:szCs w:val="21"/>
              </w:rPr>
            </w:pPr>
          </w:p>
        </w:tc>
        <w:tc>
          <w:tcPr>
            <w:tcW w:w="1338" w:type="dxa"/>
            <w:noWrap w:val="0"/>
            <w:tcMar>
              <w:left w:w="28" w:type="dxa"/>
              <w:right w:w="28" w:type="dxa"/>
            </w:tcMar>
            <w:vAlign w:val="center"/>
          </w:tcPr>
          <w:p>
            <w:pPr>
              <w:spacing w:line="360" w:lineRule="exact"/>
              <w:jc w:val="center"/>
              <w:rPr>
                <w:rFonts w:ascii="黑体" w:hAnsi="黑体" w:eastAsia="黑体"/>
                <w:sz w:val="21"/>
                <w:szCs w:val="21"/>
              </w:rPr>
            </w:pPr>
          </w:p>
        </w:tc>
        <w:tc>
          <w:tcPr>
            <w:tcW w:w="920" w:type="dxa"/>
            <w:noWrap w:val="0"/>
            <w:tcMar>
              <w:left w:w="28" w:type="dxa"/>
              <w:right w:w="28" w:type="dxa"/>
            </w:tcMar>
            <w:vAlign w:val="center"/>
          </w:tcPr>
          <w:p>
            <w:pPr>
              <w:spacing w:line="360" w:lineRule="exact"/>
              <w:jc w:val="center"/>
              <w:rPr>
                <w:rFonts w:ascii="黑体" w:hAnsi="黑体" w:eastAsia="黑体"/>
                <w:sz w:val="21"/>
                <w:szCs w:val="21"/>
              </w:rPr>
            </w:pPr>
          </w:p>
        </w:tc>
        <w:tc>
          <w:tcPr>
            <w:tcW w:w="1377" w:type="dxa"/>
            <w:noWrap w:val="0"/>
            <w:tcMar>
              <w:left w:w="28" w:type="dxa"/>
              <w:right w:w="28" w:type="dxa"/>
            </w:tcMar>
            <w:vAlign w:val="center"/>
          </w:tcPr>
          <w:p>
            <w:pPr>
              <w:spacing w:line="360" w:lineRule="exact"/>
              <w:jc w:val="center"/>
              <w:rPr>
                <w:rFonts w:ascii="黑体" w:hAnsi="黑体" w:eastAsia="黑体"/>
                <w:sz w:val="21"/>
                <w:szCs w:val="21"/>
              </w:rPr>
            </w:pPr>
          </w:p>
        </w:tc>
        <w:tc>
          <w:tcPr>
            <w:tcW w:w="1618" w:type="dxa"/>
            <w:noWrap w:val="0"/>
            <w:tcMar>
              <w:left w:w="28" w:type="dxa"/>
              <w:right w:w="28" w:type="dxa"/>
            </w:tcMar>
            <w:vAlign w:val="center"/>
          </w:tcPr>
          <w:p>
            <w:pPr>
              <w:spacing w:line="360" w:lineRule="exact"/>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915" w:type="dxa"/>
            <w:noWrap w:val="0"/>
            <w:tcMar>
              <w:left w:w="28" w:type="dxa"/>
              <w:right w:w="28" w:type="dxa"/>
            </w:tcMar>
            <w:vAlign w:val="center"/>
          </w:tcPr>
          <w:p>
            <w:pPr>
              <w:adjustRightInd w:val="0"/>
              <w:snapToGrid w:val="0"/>
              <w:spacing w:line="360" w:lineRule="exact"/>
              <w:jc w:val="center"/>
              <w:textAlignment w:val="baseline"/>
              <w:rPr>
                <w:rFonts w:ascii="黑体" w:hAnsi="黑体" w:eastAsia="黑体"/>
                <w:kern w:val="0"/>
                <w:sz w:val="21"/>
                <w:szCs w:val="21"/>
              </w:rPr>
            </w:pPr>
            <w:r>
              <w:rPr>
                <w:rFonts w:ascii="黑体" w:hAnsi="黑体" w:eastAsia="黑体"/>
                <w:kern w:val="0"/>
                <w:sz w:val="21"/>
                <w:szCs w:val="21"/>
              </w:rPr>
              <w:t>…</w:t>
            </w:r>
          </w:p>
        </w:tc>
        <w:tc>
          <w:tcPr>
            <w:tcW w:w="1462" w:type="dxa"/>
            <w:noWrap w:val="0"/>
            <w:tcMar>
              <w:left w:w="28" w:type="dxa"/>
              <w:right w:w="28" w:type="dxa"/>
            </w:tcMar>
            <w:vAlign w:val="center"/>
          </w:tcPr>
          <w:p>
            <w:pPr>
              <w:spacing w:line="360" w:lineRule="exact"/>
              <w:jc w:val="center"/>
              <w:rPr>
                <w:rFonts w:ascii="黑体" w:hAnsi="黑体" w:eastAsia="黑体"/>
                <w:kern w:val="0"/>
                <w:sz w:val="21"/>
                <w:szCs w:val="21"/>
              </w:rPr>
            </w:pPr>
          </w:p>
        </w:tc>
        <w:tc>
          <w:tcPr>
            <w:tcW w:w="1336" w:type="dxa"/>
            <w:noWrap w:val="0"/>
            <w:tcMar>
              <w:left w:w="28" w:type="dxa"/>
              <w:right w:w="28" w:type="dxa"/>
            </w:tcMar>
            <w:vAlign w:val="center"/>
          </w:tcPr>
          <w:p>
            <w:pPr>
              <w:spacing w:line="360" w:lineRule="exact"/>
              <w:jc w:val="center"/>
              <w:rPr>
                <w:rFonts w:ascii="黑体" w:hAnsi="黑体" w:eastAsia="黑体"/>
                <w:sz w:val="21"/>
                <w:szCs w:val="21"/>
              </w:rPr>
            </w:pPr>
          </w:p>
        </w:tc>
        <w:tc>
          <w:tcPr>
            <w:tcW w:w="1338" w:type="dxa"/>
            <w:noWrap w:val="0"/>
            <w:tcMar>
              <w:left w:w="28" w:type="dxa"/>
              <w:right w:w="28" w:type="dxa"/>
            </w:tcMar>
            <w:vAlign w:val="center"/>
          </w:tcPr>
          <w:p>
            <w:pPr>
              <w:spacing w:line="360" w:lineRule="exact"/>
              <w:jc w:val="center"/>
              <w:rPr>
                <w:rFonts w:ascii="黑体" w:hAnsi="黑体" w:eastAsia="黑体"/>
                <w:sz w:val="21"/>
                <w:szCs w:val="21"/>
              </w:rPr>
            </w:pPr>
          </w:p>
        </w:tc>
        <w:tc>
          <w:tcPr>
            <w:tcW w:w="920" w:type="dxa"/>
            <w:noWrap w:val="0"/>
            <w:tcMar>
              <w:left w:w="28" w:type="dxa"/>
              <w:right w:w="28" w:type="dxa"/>
            </w:tcMar>
            <w:vAlign w:val="center"/>
          </w:tcPr>
          <w:p>
            <w:pPr>
              <w:spacing w:line="360" w:lineRule="exact"/>
              <w:jc w:val="center"/>
              <w:rPr>
                <w:rFonts w:ascii="黑体" w:hAnsi="黑体" w:eastAsia="黑体"/>
                <w:sz w:val="21"/>
                <w:szCs w:val="21"/>
              </w:rPr>
            </w:pPr>
          </w:p>
        </w:tc>
        <w:tc>
          <w:tcPr>
            <w:tcW w:w="1377" w:type="dxa"/>
            <w:noWrap w:val="0"/>
            <w:tcMar>
              <w:left w:w="28" w:type="dxa"/>
              <w:right w:w="28" w:type="dxa"/>
            </w:tcMar>
            <w:vAlign w:val="center"/>
          </w:tcPr>
          <w:p>
            <w:pPr>
              <w:spacing w:line="360" w:lineRule="exact"/>
              <w:jc w:val="center"/>
              <w:rPr>
                <w:rFonts w:ascii="黑体" w:hAnsi="黑体" w:eastAsia="黑体"/>
                <w:sz w:val="21"/>
                <w:szCs w:val="21"/>
              </w:rPr>
            </w:pPr>
          </w:p>
        </w:tc>
        <w:tc>
          <w:tcPr>
            <w:tcW w:w="1618" w:type="dxa"/>
            <w:noWrap w:val="0"/>
            <w:tcMar>
              <w:left w:w="28" w:type="dxa"/>
              <w:right w:w="28" w:type="dxa"/>
            </w:tcMar>
            <w:vAlign w:val="center"/>
          </w:tcPr>
          <w:p>
            <w:pPr>
              <w:spacing w:line="360" w:lineRule="exact"/>
              <w:jc w:val="center"/>
              <w:rPr>
                <w:rFonts w:ascii="黑体" w:hAnsi="黑体" w:eastAsia="黑体"/>
                <w:sz w:val="21"/>
                <w:szCs w:val="21"/>
              </w:rPr>
            </w:pPr>
          </w:p>
        </w:tc>
      </w:tr>
    </w:tbl>
    <w:p>
      <w:pPr>
        <w:spacing w:line="240" w:lineRule="exact"/>
        <w:rPr>
          <w:rFonts w:eastAsia="仿宋_GB2312"/>
          <w:sz w:val="21"/>
          <w:szCs w:val="21"/>
        </w:rPr>
      </w:pPr>
      <w:r>
        <w:rPr>
          <w:rFonts w:ascii="黑体" w:hAnsi="黑体" w:eastAsia="黑体"/>
          <w:sz w:val="21"/>
          <w:szCs w:val="21"/>
        </w:rPr>
        <w:t>注：</w:t>
      </w:r>
      <w:r>
        <w:rPr>
          <w:rFonts w:hint="eastAsia" w:ascii="黑体" w:hAnsi="黑体" w:eastAsia="黑体" w:cs="宋体"/>
          <w:sz w:val="21"/>
          <w:szCs w:val="21"/>
        </w:rPr>
        <w:t>①</w:t>
      </w:r>
      <w:r>
        <w:rPr>
          <w:rFonts w:ascii="黑体" w:hAnsi="黑体" w:eastAsia="黑体"/>
          <w:sz w:val="21"/>
          <w:szCs w:val="21"/>
        </w:rPr>
        <w:t>储罐类型包括固定顶罐、内浮顶罐、外浮顶罐</w:t>
      </w:r>
      <w:r>
        <w:rPr>
          <w:rFonts w:eastAsia="仿宋_GB2312"/>
          <w:sz w:val="21"/>
          <w:szCs w:val="21"/>
        </w:rPr>
        <w:t>。</w:t>
      </w:r>
    </w:p>
    <w:p>
      <w:pPr>
        <w:adjustRightInd w:val="0"/>
        <w:snapToGrid w:val="0"/>
        <w:jc w:val="center"/>
        <w:rPr>
          <w:rFonts w:eastAsia="仿宋"/>
          <w:sz w:val="30"/>
          <w:szCs w:val="30"/>
        </w:rPr>
      </w:pPr>
    </w:p>
    <w:p>
      <w:pPr>
        <w:adjustRightInd w:val="0"/>
        <w:snapToGrid w:val="0"/>
        <w:spacing w:before="163" w:beforeLines="50" w:after="163" w:afterLines="50"/>
        <w:jc w:val="center"/>
        <w:rPr>
          <w:rFonts w:ascii="黑体" w:hAnsi="黑体" w:eastAsia="黑体"/>
          <w:sz w:val="24"/>
          <w:szCs w:val="24"/>
        </w:rPr>
      </w:pPr>
      <w:r>
        <w:rPr>
          <w:rFonts w:ascii="黑体" w:hAnsi="黑体" w:eastAsia="黑体"/>
          <w:sz w:val="24"/>
          <w:szCs w:val="24"/>
        </w:rPr>
        <w:t>表7  企业主要移动源信息</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8"/>
        <w:gridCol w:w="1005"/>
        <w:gridCol w:w="780"/>
        <w:gridCol w:w="1168"/>
        <w:gridCol w:w="1168"/>
        <w:gridCol w:w="1168"/>
        <w:gridCol w:w="2333"/>
        <w:gridCol w:w="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8"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序号</w:t>
            </w:r>
          </w:p>
        </w:tc>
        <w:tc>
          <w:tcPr>
            <w:tcW w:w="1005"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名称</w:t>
            </w:r>
          </w:p>
        </w:tc>
        <w:tc>
          <w:tcPr>
            <w:tcW w:w="780" w:type="dxa"/>
            <w:noWrap w:val="0"/>
            <w:vAlign w:val="center"/>
          </w:tcPr>
          <w:p>
            <w:pPr>
              <w:spacing w:line="300" w:lineRule="exact"/>
              <w:jc w:val="center"/>
              <w:rPr>
                <w:rFonts w:ascii="黑体" w:hAnsi="黑体" w:eastAsia="黑体"/>
                <w:kern w:val="0"/>
                <w:sz w:val="21"/>
                <w:szCs w:val="21"/>
                <w:vertAlign w:val="superscript"/>
              </w:rPr>
            </w:pPr>
            <w:r>
              <w:rPr>
                <w:rFonts w:ascii="黑体" w:hAnsi="黑体" w:eastAsia="黑体"/>
                <w:kern w:val="0"/>
                <w:sz w:val="21"/>
                <w:szCs w:val="21"/>
              </w:rPr>
              <w:t>类别</w:t>
            </w:r>
            <w:r>
              <w:rPr>
                <w:rFonts w:hint="eastAsia" w:ascii="黑体" w:hAnsi="黑体" w:eastAsia="黑体" w:cs="宋体"/>
                <w:kern w:val="0"/>
                <w:sz w:val="21"/>
                <w:szCs w:val="21"/>
                <w:vertAlign w:val="superscript"/>
              </w:rPr>
              <w:t>①</w:t>
            </w:r>
          </w:p>
        </w:tc>
        <w:tc>
          <w:tcPr>
            <w:tcW w:w="1168" w:type="dxa"/>
            <w:noWrap w:val="0"/>
            <w:vAlign w:val="center"/>
          </w:tcPr>
          <w:p>
            <w:pPr>
              <w:spacing w:line="300" w:lineRule="exact"/>
              <w:jc w:val="center"/>
              <w:rPr>
                <w:rFonts w:ascii="黑体" w:hAnsi="黑体" w:eastAsia="黑体"/>
                <w:kern w:val="0"/>
                <w:sz w:val="21"/>
                <w:szCs w:val="21"/>
                <w:vertAlign w:val="superscript"/>
              </w:rPr>
            </w:pPr>
            <w:r>
              <w:rPr>
                <w:rFonts w:ascii="黑体" w:hAnsi="黑体" w:eastAsia="黑体"/>
                <w:kern w:val="0"/>
                <w:sz w:val="21"/>
                <w:szCs w:val="21"/>
              </w:rPr>
              <w:t>车辆类别</w:t>
            </w:r>
            <w:r>
              <w:rPr>
                <w:rFonts w:hint="eastAsia" w:ascii="黑体" w:hAnsi="黑体" w:eastAsia="黑体" w:cs="宋体"/>
                <w:kern w:val="0"/>
                <w:sz w:val="21"/>
                <w:szCs w:val="21"/>
                <w:vertAlign w:val="superscript"/>
              </w:rPr>
              <w:t>②</w:t>
            </w:r>
          </w:p>
        </w:tc>
        <w:tc>
          <w:tcPr>
            <w:tcW w:w="1168"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数量（辆）</w:t>
            </w:r>
          </w:p>
        </w:tc>
        <w:tc>
          <w:tcPr>
            <w:tcW w:w="1168" w:type="dxa"/>
            <w:noWrap w:val="0"/>
            <w:vAlign w:val="center"/>
          </w:tcPr>
          <w:p>
            <w:pPr>
              <w:spacing w:line="300" w:lineRule="exact"/>
              <w:jc w:val="center"/>
              <w:rPr>
                <w:rFonts w:ascii="黑体" w:hAnsi="黑体" w:eastAsia="黑体"/>
                <w:kern w:val="0"/>
                <w:sz w:val="21"/>
                <w:szCs w:val="21"/>
                <w:vertAlign w:val="superscript"/>
              </w:rPr>
            </w:pPr>
            <w:r>
              <w:rPr>
                <w:rFonts w:ascii="黑体" w:hAnsi="黑体" w:eastAsia="黑体"/>
                <w:kern w:val="0"/>
                <w:sz w:val="21"/>
                <w:szCs w:val="21"/>
              </w:rPr>
              <w:t>排放阶段</w:t>
            </w:r>
            <w:r>
              <w:rPr>
                <w:rFonts w:hint="eastAsia" w:ascii="黑体" w:hAnsi="黑体" w:eastAsia="黑体" w:cs="宋体"/>
                <w:kern w:val="0"/>
                <w:sz w:val="21"/>
                <w:szCs w:val="21"/>
                <w:vertAlign w:val="superscript"/>
              </w:rPr>
              <w:t>③</w:t>
            </w:r>
          </w:p>
        </w:tc>
        <w:tc>
          <w:tcPr>
            <w:tcW w:w="2333"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日常重型载货车进出厂车辆数（辆/</w:t>
            </w:r>
            <w:r>
              <w:rPr>
                <w:rFonts w:hint="eastAsia" w:ascii="黑体" w:hAnsi="黑体" w:eastAsia="黑体"/>
                <w:kern w:val="0"/>
                <w:sz w:val="21"/>
                <w:szCs w:val="21"/>
              </w:rPr>
              <w:t>日</w:t>
            </w:r>
            <w:r>
              <w:rPr>
                <w:rFonts w:ascii="黑体" w:hAnsi="黑体" w:eastAsia="黑体"/>
                <w:kern w:val="0"/>
                <w:sz w:val="21"/>
                <w:szCs w:val="21"/>
              </w:rPr>
              <w:t>）</w:t>
            </w:r>
          </w:p>
        </w:tc>
        <w:tc>
          <w:tcPr>
            <w:tcW w:w="472"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8"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1</w:t>
            </w:r>
          </w:p>
        </w:tc>
        <w:tc>
          <w:tcPr>
            <w:tcW w:w="1005" w:type="dxa"/>
            <w:noWrap w:val="0"/>
            <w:vAlign w:val="center"/>
          </w:tcPr>
          <w:p>
            <w:pPr>
              <w:spacing w:line="300" w:lineRule="exact"/>
              <w:jc w:val="center"/>
              <w:rPr>
                <w:rFonts w:ascii="黑体" w:hAnsi="黑体" w:eastAsia="黑体"/>
                <w:kern w:val="0"/>
                <w:sz w:val="21"/>
                <w:szCs w:val="21"/>
              </w:rPr>
            </w:pPr>
          </w:p>
        </w:tc>
        <w:tc>
          <w:tcPr>
            <w:tcW w:w="780" w:type="dxa"/>
            <w:noWrap w:val="0"/>
            <w:vAlign w:val="center"/>
          </w:tcPr>
          <w:p>
            <w:pPr>
              <w:spacing w:line="300" w:lineRule="exact"/>
              <w:jc w:val="center"/>
              <w:rPr>
                <w:rFonts w:ascii="黑体" w:hAnsi="黑体" w:eastAsia="黑体"/>
                <w:kern w:val="0"/>
                <w:sz w:val="21"/>
                <w:szCs w:val="21"/>
              </w:rPr>
            </w:pPr>
          </w:p>
        </w:tc>
        <w:tc>
          <w:tcPr>
            <w:tcW w:w="1168" w:type="dxa"/>
            <w:noWrap w:val="0"/>
            <w:vAlign w:val="center"/>
          </w:tcPr>
          <w:p>
            <w:pPr>
              <w:spacing w:line="300" w:lineRule="exact"/>
              <w:jc w:val="center"/>
              <w:rPr>
                <w:rFonts w:ascii="黑体" w:hAnsi="黑体" w:eastAsia="黑体"/>
                <w:kern w:val="0"/>
                <w:sz w:val="21"/>
                <w:szCs w:val="21"/>
              </w:rPr>
            </w:pPr>
          </w:p>
        </w:tc>
        <w:tc>
          <w:tcPr>
            <w:tcW w:w="1168" w:type="dxa"/>
            <w:noWrap w:val="0"/>
            <w:vAlign w:val="center"/>
          </w:tcPr>
          <w:p>
            <w:pPr>
              <w:spacing w:line="300" w:lineRule="exact"/>
              <w:jc w:val="center"/>
              <w:rPr>
                <w:rFonts w:ascii="黑体" w:hAnsi="黑体" w:eastAsia="黑体"/>
                <w:kern w:val="0"/>
                <w:sz w:val="21"/>
                <w:szCs w:val="21"/>
              </w:rPr>
            </w:pPr>
          </w:p>
        </w:tc>
        <w:tc>
          <w:tcPr>
            <w:tcW w:w="1168" w:type="dxa"/>
            <w:noWrap w:val="0"/>
            <w:vAlign w:val="center"/>
          </w:tcPr>
          <w:p>
            <w:pPr>
              <w:spacing w:line="300" w:lineRule="exact"/>
              <w:jc w:val="center"/>
              <w:rPr>
                <w:rFonts w:ascii="黑体" w:hAnsi="黑体" w:eastAsia="黑体"/>
                <w:kern w:val="0"/>
                <w:sz w:val="21"/>
                <w:szCs w:val="21"/>
              </w:rPr>
            </w:pPr>
          </w:p>
        </w:tc>
        <w:tc>
          <w:tcPr>
            <w:tcW w:w="2333" w:type="dxa"/>
            <w:noWrap w:val="0"/>
            <w:vAlign w:val="center"/>
          </w:tcPr>
          <w:p>
            <w:pPr>
              <w:spacing w:line="300" w:lineRule="exact"/>
              <w:jc w:val="center"/>
              <w:rPr>
                <w:rFonts w:ascii="黑体" w:hAnsi="黑体" w:eastAsia="黑体"/>
                <w:kern w:val="0"/>
                <w:sz w:val="21"/>
                <w:szCs w:val="21"/>
              </w:rPr>
            </w:pPr>
          </w:p>
        </w:tc>
        <w:tc>
          <w:tcPr>
            <w:tcW w:w="472" w:type="dxa"/>
            <w:noWrap w:val="0"/>
            <w:vAlign w:val="center"/>
          </w:tcPr>
          <w:p>
            <w:pPr>
              <w:spacing w:line="300" w:lineRule="exact"/>
              <w:jc w:val="center"/>
              <w:rPr>
                <w:rFonts w:ascii="黑体" w:hAnsi="黑体" w:eastAsia="黑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8"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2</w:t>
            </w:r>
          </w:p>
        </w:tc>
        <w:tc>
          <w:tcPr>
            <w:tcW w:w="1005" w:type="dxa"/>
            <w:noWrap w:val="0"/>
            <w:vAlign w:val="center"/>
          </w:tcPr>
          <w:p>
            <w:pPr>
              <w:spacing w:line="300" w:lineRule="exact"/>
              <w:jc w:val="center"/>
              <w:rPr>
                <w:rFonts w:ascii="黑体" w:hAnsi="黑体" w:eastAsia="黑体"/>
                <w:kern w:val="0"/>
                <w:sz w:val="21"/>
                <w:szCs w:val="21"/>
              </w:rPr>
            </w:pPr>
          </w:p>
        </w:tc>
        <w:tc>
          <w:tcPr>
            <w:tcW w:w="780" w:type="dxa"/>
            <w:noWrap w:val="0"/>
            <w:vAlign w:val="center"/>
          </w:tcPr>
          <w:p>
            <w:pPr>
              <w:spacing w:line="300" w:lineRule="exact"/>
              <w:jc w:val="center"/>
              <w:rPr>
                <w:rFonts w:ascii="黑体" w:hAnsi="黑体" w:eastAsia="黑体"/>
                <w:kern w:val="0"/>
                <w:sz w:val="21"/>
                <w:szCs w:val="21"/>
              </w:rPr>
            </w:pPr>
          </w:p>
        </w:tc>
        <w:tc>
          <w:tcPr>
            <w:tcW w:w="1168" w:type="dxa"/>
            <w:noWrap w:val="0"/>
            <w:vAlign w:val="center"/>
          </w:tcPr>
          <w:p>
            <w:pPr>
              <w:spacing w:line="300" w:lineRule="exact"/>
              <w:jc w:val="center"/>
              <w:rPr>
                <w:rFonts w:ascii="黑体" w:hAnsi="黑体" w:eastAsia="黑体"/>
                <w:kern w:val="0"/>
                <w:sz w:val="21"/>
                <w:szCs w:val="21"/>
              </w:rPr>
            </w:pPr>
          </w:p>
        </w:tc>
        <w:tc>
          <w:tcPr>
            <w:tcW w:w="1168" w:type="dxa"/>
            <w:noWrap w:val="0"/>
            <w:vAlign w:val="center"/>
          </w:tcPr>
          <w:p>
            <w:pPr>
              <w:spacing w:line="300" w:lineRule="exact"/>
              <w:jc w:val="center"/>
              <w:rPr>
                <w:rFonts w:ascii="黑体" w:hAnsi="黑体" w:eastAsia="黑体"/>
                <w:kern w:val="0"/>
                <w:sz w:val="21"/>
                <w:szCs w:val="21"/>
              </w:rPr>
            </w:pPr>
          </w:p>
        </w:tc>
        <w:tc>
          <w:tcPr>
            <w:tcW w:w="1168" w:type="dxa"/>
            <w:noWrap w:val="0"/>
            <w:vAlign w:val="center"/>
          </w:tcPr>
          <w:p>
            <w:pPr>
              <w:spacing w:line="300" w:lineRule="exact"/>
              <w:jc w:val="center"/>
              <w:rPr>
                <w:rFonts w:ascii="黑体" w:hAnsi="黑体" w:eastAsia="黑体"/>
                <w:kern w:val="0"/>
                <w:sz w:val="21"/>
                <w:szCs w:val="21"/>
              </w:rPr>
            </w:pPr>
          </w:p>
        </w:tc>
        <w:tc>
          <w:tcPr>
            <w:tcW w:w="2333" w:type="dxa"/>
            <w:noWrap w:val="0"/>
            <w:vAlign w:val="center"/>
          </w:tcPr>
          <w:p>
            <w:pPr>
              <w:spacing w:line="300" w:lineRule="exact"/>
              <w:jc w:val="center"/>
              <w:rPr>
                <w:rFonts w:ascii="黑体" w:hAnsi="黑体" w:eastAsia="黑体"/>
                <w:kern w:val="0"/>
                <w:sz w:val="21"/>
                <w:szCs w:val="21"/>
              </w:rPr>
            </w:pPr>
          </w:p>
        </w:tc>
        <w:tc>
          <w:tcPr>
            <w:tcW w:w="472" w:type="dxa"/>
            <w:noWrap w:val="0"/>
            <w:vAlign w:val="center"/>
          </w:tcPr>
          <w:p>
            <w:pPr>
              <w:spacing w:line="300" w:lineRule="exact"/>
              <w:jc w:val="center"/>
              <w:rPr>
                <w:rFonts w:ascii="黑体" w:hAnsi="黑体" w:eastAsia="黑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8"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3</w:t>
            </w:r>
          </w:p>
        </w:tc>
        <w:tc>
          <w:tcPr>
            <w:tcW w:w="1005" w:type="dxa"/>
            <w:noWrap w:val="0"/>
            <w:vAlign w:val="center"/>
          </w:tcPr>
          <w:p>
            <w:pPr>
              <w:spacing w:line="300" w:lineRule="exact"/>
              <w:jc w:val="center"/>
              <w:rPr>
                <w:rFonts w:ascii="黑体" w:hAnsi="黑体" w:eastAsia="黑体"/>
                <w:kern w:val="0"/>
                <w:sz w:val="21"/>
                <w:szCs w:val="21"/>
              </w:rPr>
            </w:pPr>
          </w:p>
        </w:tc>
        <w:tc>
          <w:tcPr>
            <w:tcW w:w="780" w:type="dxa"/>
            <w:noWrap w:val="0"/>
            <w:vAlign w:val="center"/>
          </w:tcPr>
          <w:p>
            <w:pPr>
              <w:spacing w:line="300" w:lineRule="exact"/>
              <w:jc w:val="center"/>
              <w:rPr>
                <w:rFonts w:ascii="黑体" w:hAnsi="黑体" w:eastAsia="黑体"/>
                <w:kern w:val="0"/>
                <w:sz w:val="21"/>
                <w:szCs w:val="21"/>
              </w:rPr>
            </w:pPr>
          </w:p>
        </w:tc>
        <w:tc>
          <w:tcPr>
            <w:tcW w:w="1168" w:type="dxa"/>
            <w:noWrap w:val="0"/>
            <w:vAlign w:val="center"/>
          </w:tcPr>
          <w:p>
            <w:pPr>
              <w:spacing w:line="300" w:lineRule="exact"/>
              <w:jc w:val="center"/>
              <w:rPr>
                <w:rFonts w:ascii="黑体" w:hAnsi="黑体" w:eastAsia="黑体"/>
                <w:kern w:val="0"/>
                <w:sz w:val="21"/>
                <w:szCs w:val="21"/>
              </w:rPr>
            </w:pPr>
          </w:p>
        </w:tc>
        <w:tc>
          <w:tcPr>
            <w:tcW w:w="1168" w:type="dxa"/>
            <w:noWrap w:val="0"/>
            <w:vAlign w:val="center"/>
          </w:tcPr>
          <w:p>
            <w:pPr>
              <w:spacing w:line="300" w:lineRule="exact"/>
              <w:jc w:val="center"/>
              <w:rPr>
                <w:rFonts w:ascii="黑体" w:hAnsi="黑体" w:eastAsia="黑体"/>
                <w:kern w:val="0"/>
                <w:sz w:val="21"/>
                <w:szCs w:val="21"/>
              </w:rPr>
            </w:pPr>
          </w:p>
        </w:tc>
        <w:tc>
          <w:tcPr>
            <w:tcW w:w="1168" w:type="dxa"/>
            <w:noWrap w:val="0"/>
            <w:vAlign w:val="center"/>
          </w:tcPr>
          <w:p>
            <w:pPr>
              <w:spacing w:line="300" w:lineRule="exact"/>
              <w:jc w:val="center"/>
              <w:rPr>
                <w:rFonts w:ascii="黑体" w:hAnsi="黑体" w:eastAsia="黑体"/>
                <w:kern w:val="0"/>
                <w:sz w:val="21"/>
                <w:szCs w:val="21"/>
              </w:rPr>
            </w:pPr>
          </w:p>
        </w:tc>
        <w:tc>
          <w:tcPr>
            <w:tcW w:w="2333" w:type="dxa"/>
            <w:noWrap w:val="0"/>
            <w:vAlign w:val="center"/>
          </w:tcPr>
          <w:p>
            <w:pPr>
              <w:spacing w:line="300" w:lineRule="exact"/>
              <w:jc w:val="center"/>
              <w:rPr>
                <w:rFonts w:ascii="黑体" w:hAnsi="黑体" w:eastAsia="黑体"/>
                <w:kern w:val="0"/>
                <w:sz w:val="21"/>
                <w:szCs w:val="21"/>
              </w:rPr>
            </w:pPr>
          </w:p>
        </w:tc>
        <w:tc>
          <w:tcPr>
            <w:tcW w:w="472" w:type="dxa"/>
            <w:noWrap w:val="0"/>
            <w:vAlign w:val="center"/>
          </w:tcPr>
          <w:p>
            <w:pPr>
              <w:spacing w:line="300" w:lineRule="exact"/>
              <w:jc w:val="center"/>
              <w:rPr>
                <w:rFonts w:ascii="黑体" w:hAnsi="黑体" w:eastAsia="黑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8"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w:t>
            </w:r>
          </w:p>
        </w:tc>
        <w:tc>
          <w:tcPr>
            <w:tcW w:w="1005" w:type="dxa"/>
            <w:noWrap w:val="0"/>
            <w:vAlign w:val="center"/>
          </w:tcPr>
          <w:p>
            <w:pPr>
              <w:spacing w:line="300" w:lineRule="exact"/>
              <w:jc w:val="center"/>
              <w:rPr>
                <w:rFonts w:ascii="黑体" w:hAnsi="黑体" w:eastAsia="黑体"/>
                <w:kern w:val="0"/>
                <w:sz w:val="21"/>
                <w:szCs w:val="21"/>
              </w:rPr>
            </w:pPr>
          </w:p>
        </w:tc>
        <w:tc>
          <w:tcPr>
            <w:tcW w:w="780" w:type="dxa"/>
            <w:noWrap w:val="0"/>
            <w:vAlign w:val="center"/>
          </w:tcPr>
          <w:p>
            <w:pPr>
              <w:spacing w:line="300" w:lineRule="exact"/>
              <w:jc w:val="center"/>
              <w:rPr>
                <w:rFonts w:ascii="黑体" w:hAnsi="黑体" w:eastAsia="黑体"/>
                <w:kern w:val="0"/>
                <w:sz w:val="21"/>
                <w:szCs w:val="21"/>
              </w:rPr>
            </w:pPr>
          </w:p>
        </w:tc>
        <w:tc>
          <w:tcPr>
            <w:tcW w:w="1168" w:type="dxa"/>
            <w:noWrap w:val="0"/>
            <w:vAlign w:val="center"/>
          </w:tcPr>
          <w:p>
            <w:pPr>
              <w:spacing w:line="300" w:lineRule="exact"/>
              <w:jc w:val="center"/>
              <w:rPr>
                <w:rFonts w:ascii="黑体" w:hAnsi="黑体" w:eastAsia="黑体"/>
                <w:kern w:val="0"/>
                <w:sz w:val="21"/>
                <w:szCs w:val="21"/>
              </w:rPr>
            </w:pPr>
          </w:p>
        </w:tc>
        <w:tc>
          <w:tcPr>
            <w:tcW w:w="1168" w:type="dxa"/>
            <w:noWrap w:val="0"/>
            <w:vAlign w:val="center"/>
          </w:tcPr>
          <w:p>
            <w:pPr>
              <w:spacing w:line="300" w:lineRule="exact"/>
              <w:jc w:val="center"/>
              <w:rPr>
                <w:rFonts w:ascii="黑体" w:hAnsi="黑体" w:eastAsia="黑体"/>
                <w:kern w:val="0"/>
                <w:sz w:val="21"/>
                <w:szCs w:val="21"/>
              </w:rPr>
            </w:pPr>
          </w:p>
        </w:tc>
        <w:tc>
          <w:tcPr>
            <w:tcW w:w="1168" w:type="dxa"/>
            <w:noWrap w:val="0"/>
            <w:vAlign w:val="center"/>
          </w:tcPr>
          <w:p>
            <w:pPr>
              <w:spacing w:line="300" w:lineRule="exact"/>
              <w:jc w:val="center"/>
              <w:rPr>
                <w:rFonts w:ascii="黑体" w:hAnsi="黑体" w:eastAsia="黑体"/>
                <w:kern w:val="0"/>
                <w:sz w:val="21"/>
                <w:szCs w:val="21"/>
              </w:rPr>
            </w:pPr>
          </w:p>
        </w:tc>
        <w:tc>
          <w:tcPr>
            <w:tcW w:w="2333" w:type="dxa"/>
            <w:noWrap w:val="0"/>
            <w:vAlign w:val="center"/>
          </w:tcPr>
          <w:p>
            <w:pPr>
              <w:spacing w:line="300" w:lineRule="exact"/>
              <w:jc w:val="center"/>
              <w:rPr>
                <w:rFonts w:ascii="黑体" w:hAnsi="黑体" w:eastAsia="黑体"/>
                <w:kern w:val="0"/>
                <w:sz w:val="21"/>
                <w:szCs w:val="21"/>
              </w:rPr>
            </w:pPr>
          </w:p>
        </w:tc>
        <w:tc>
          <w:tcPr>
            <w:tcW w:w="472" w:type="dxa"/>
            <w:noWrap w:val="0"/>
            <w:vAlign w:val="center"/>
          </w:tcPr>
          <w:p>
            <w:pPr>
              <w:spacing w:line="300" w:lineRule="exact"/>
              <w:jc w:val="center"/>
              <w:rPr>
                <w:rFonts w:ascii="黑体" w:hAnsi="黑体" w:eastAsia="黑体"/>
                <w:kern w:val="0"/>
                <w:sz w:val="21"/>
                <w:szCs w:val="21"/>
              </w:rPr>
            </w:pPr>
          </w:p>
        </w:tc>
      </w:tr>
    </w:tbl>
    <w:p>
      <w:pPr>
        <w:spacing w:line="240" w:lineRule="exact"/>
        <w:rPr>
          <w:rFonts w:ascii="黑体" w:hAnsi="黑体" w:eastAsia="黑体"/>
          <w:sz w:val="21"/>
          <w:szCs w:val="21"/>
        </w:rPr>
      </w:pPr>
      <w:r>
        <w:rPr>
          <w:rFonts w:ascii="黑体" w:hAnsi="黑体" w:eastAsia="黑体"/>
          <w:sz w:val="21"/>
          <w:szCs w:val="21"/>
        </w:rPr>
        <w:t>注：</w:t>
      </w:r>
    </w:p>
    <w:p>
      <w:pPr>
        <w:spacing w:line="240" w:lineRule="exact"/>
        <w:rPr>
          <w:rFonts w:ascii="黑体" w:hAnsi="黑体" w:eastAsia="黑体"/>
          <w:sz w:val="21"/>
          <w:szCs w:val="21"/>
        </w:rPr>
      </w:pPr>
      <w:r>
        <w:rPr>
          <w:rFonts w:hint="eastAsia" w:ascii="黑体" w:hAnsi="黑体" w:eastAsia="黑体" w:cs="宋体"/>
          <w:sz w:val="21"/>
          <w:szCs w:val="21"/>
        </w:rPr>
        <w:t>①</w:t>
      </w:r>
      <w:r>
        <w:rPr>
          <w:rFonts w:ascii="黑体" w:hAnsi="黑体" w:eastAsia="黑体"/>
          <w:sz w:val="21"/>
          <w:szCs w:val="21"/>
        </w:rPr>
        <w:t>类别包括运输车辆、厂内运输车辆、非道路移动机械。</w:t>
      </w:r>
    </w:p>
    <w:p>
      <w:pPr>
        <w:spacing w:line="240" w:lineRule="exact"/>
        <w:rPr>
          <w:rFonts w:ascii="黑体" w:hAnsi="黑体" w:eastAsia="黑体"/>
          <w:sz w:val="21"/>
          <w:szCs w:val="21"/>
        </w:rPr>
      </w:pPr>
      <w:r>
        <w:rPr>
          <w:rFonts w:hint="eastAsia" w:ascii="黑体" w:hAnsi="黑体" w:eastAsia="黑体" w:cs="宋体"/>
          <w:sz w:val="21"/>
          <w:szCs w:val="21"/>
        </w:rPr>
        <w:t>②</w:t>
      </w:r>
      <w:r>
        <w:rPr>
          <w:rFonts w:ascii="黑体" w:hAnsi="黑体" w:eastAsia="黑体"/>
          <w:sz w:val="21"/>
          <w:szCs w:val="21"/>
        </w:rPr>
        <w:t>车辆类别包括汽油车辆、柴油车辆、燃气车辆、新能源车辆。</w:t>
      </w:r>
    </w:p>
    <w:p>
      <w:pPr>
        <w:spacing w:line="240" w:lineRule="exact"/>
        <w:rPr>
          <w:rFonts w:ascii="黑体" w:hAnsi="黑体" w:eastAsia="黑体"/>
          <w:sz w:val="21"/>
          <w:szCs w:val="21"/>
        </w:rPr>
      </w:pPr>
      <w:r>
        <w:rPr>
          <w:rFonts w:hint="eastAsia" w:ascii="黑体" w:hAnsi="黑体" w:eastAsia="黑体" w:cs="宋体"/>
          <w:sz w:val="21"/>
          <w:szCs w:val="21"/>
        </w:rPr>
        <w:t>③</w:t>
      </w:r>
      <w:r>
        <w:rPr>
          <w:rFonts w:ascii="黑体" w:hAnsi="黑体" w:eastAsia="黑体"/>
          <w:sz w:val="21"/>
          <w:szCs w:val="21"/>
        </w:rPr>
        <w:t>排放阶段包括电动、国0、国1、国2、国3、国4、国5、国6。</w:t>
      </w:r>
    </w:p>
    <w:p>
      <w:pPr>
        <w:adjustRightInd w:val="0"/>
        <w:spacing w:line="600" w:lineRule="exact"/>
        <w:outlineLvl w:val="2"/>
        <w:rPr>
          <w:rFonts w:eastAsia="仿宋"/>
          <w:bCs/>
        </w:rPr>
      </w:pPr>
      <w:r>
        <w:rPr>
          <w:rFonts w:eastAsia="仿宋"/>
          <w:bCs/>
        </w:rPr>
        <w:t>4</w:t>
      </w:r>
      <w:r>
        <w:rPr>
          <w:rFonts w:hint="eastAsia" w:eastAsia="仿宋"/>
          <w:bCs/>
        </w:rPr>
        <w:t>.</w:t>
      </w:r>
      <w:r>
        <w:rPr>
          <w:rFonts w:eastAsia="仿宋"/>
          <w:bCs/>
        </w:rPr>
        <w:t>相关图件</w:t>
      </w:r>
    </w:p>
    <w:p>
      <w:pPr>
        <w:spacing w:line="600" w:lineRule="exact"/>
        <w:rPr>
          <w:rFonts w:hint="eastAsia" w:ascii="仿宋_GB2312" w:eastAsia="仿宋_GB2312"/>
        </w:rPr>
      </w:pPr>
      <w:r>
        <w:rPr>
          <w:rFonts w:hint="eastAsia" w:ascii="仿宋_GB2312" w:eastAsia="仿宋_GB2312"/>
        </w:rPr>
        <w:t>提供主要产品工艺流程图及全厂总平面布置图。</w:t>
      </w:r>
    </w:p>
    <w:p>
      <w:pPr>
        <w:adjustRightInd w:val="0"/>
        <w:outlineLvl w:val="2"/>
        <w:rPr>
          <w:rFonts w:hint="eastAsia" w:ascii="楷体_GB2312" w:hAnsi="楷体_GB2312" w:eastAsia="楷体_GB2312" w:cs="楷体_GB2312"/>
          <w:bCs/>
        </w:rPr>
      </w:pPr>
      <w:r>
        <w:rPr>
          <w:rFonts w:hint="eastAsia" w:ascii="楷体_GB2312" w:hAnsi="楷体_GB2312" w:eastAsia="楷体_GB2312" w:cs="楷体_GB2312"/>
          <w:bCs/>
        </w:rPr>
        <w:t>（三）大气污染物排放量及防治工艺和设施</w:t>
      </w:r>
    </w:p>
    <w:p>
      <w:pPr>
        <w:adjustRightInd w:val="0"/>
        <w:snapToGrid w:val="0"/>
        <w:spacing w:before="163" w:beforeLines="50" w:after="163" w:afterLines="50"/>
        <w:jc w:val="center"/>
        <w:rPr>
          <w:rFonts w:eastAsia="黑体"/>
          <w:sz w:val="24"/>
          <w:szCs w:val="24"/>
        </w:rPr>
      </w:pPr>
      <w:r>
        <w:rPr>
          <w:rFonts w:eastAsia="黑体"/>
          <w:sz w:val="24"/>
          <w:szCs w:val="24"/>
        </w:rPr>
        <w:t>表8  企业各生产线/工序的大气污染物排放量</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14"/>
        <w:gridCol w:w="1856"/>
        <w:gridCol w:w="1726"/>
        <w:gridCol w:w="1662"/>
        <w:gridCol w:w="1388"/>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2" w:hRule="atLeast"/>
          <w:jc w:val="center"/>
        </w:trPr>
        <w:tc>
          <w:tcPr>
            <w:tcW w:w="714"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序号</w:t>
            </w:r>
          </w:p>
        </w:tc>
        <w:tc>
          <w:tcPr>
            <w:tcW w:w="1856"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生产线/工序</w:t>
            </w:r>
            <w:r>
              <w:rPr>
                <w:rFonts w:hint="eastAsia" w:ascii="黑体" w:hAnsi="黑体" w:eastAsia="黑体" w:cs="宋体"/>
                <w:kern w:val="0"/>
                <w:sz w:val="21"/>
                <w:szCs w:val="21"/>
                <w:vertAlign w:val="superscript"/>
              </w:rPr>
              <w:t>①</w:t>
            </w:r>
          </w:p>
        </w:tc>
        <w:tc>
          <w:tcPr>
            <w:tcW w:w="1726"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颗粒物排放量</w:t>
            </w:r>
          </w:p>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（千克/</w:t>
            </w:r>
            <w:r>
              <w:rPr>
                <w:rFonts w:hint="eastAsia" w:ascii="黑体" w:hAnsi="黑体" w:eastAsia="黑体"/>
                <w:kern w:val="0"/>
                <w:sz w:val="21"/>
                <w:szCs w:val="21"/>
              </w:rPr>
              <w:t>日</w:t>
            </w:r>
            <w:r>
              <w:rPr>
                <w:rFonts w:ascii="黑体" w:hAnsi="黑体" w:eastAsia="黑体"/>
                <w:kern w:val="0"/>
                <w:sz w:val="21"/>
                <w:szCs w:val="21"/>
              </w:rPr>
              <w:t>）</w:t>
            </w:r>
            <w:r>
              <w:rPr>
                <w:rFonts w:hint="eastAsia" w:ascii="黑体" w:hAnsi="黑体" w:eastAsia="黑体" w:cs="宋体"/>
                <w:kern w:val="0"/>
                <w:sz w:val="21"/>
                <w:szCs w:val="21"/>
                <w:vertAlign w:val="superscript"/>
              </w:rPr>
              <w:t>②</w:t>
            </w:r>
          </w:p>
        </w:tc>
        <w:tc>
          <w:tcPr>
            <w:tcW w:w="1662"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SO</w:t>
            </w:r>
            <w:r>
              <w:rPr>
                <w:rFonts w:ascii="黑体" w:hAnsi="黑体" w:eastAsia="黑体"/>
                <w:kern w:val="0"/>
                <w:sz w:val="21"/>
                <w:szCs w:val="21"/>
                <w:vertAlign w:val="subscript"/>
              </w:rPr>
              <w:t>2</w:t>
            </w:r>
            <w:r>
              <w:rPr>
                <w:rFonts w:ascii="黑体" w:hAnsi="黑体" w:eastAsia="黑体"/>
                <w:kern w:val="0"/>
                <w:sz w:val="21"/>
                <w:szCs w:val="21"/>
              </w:rPr>
              <w:t>排放量</w:t>
            </w:r>
          </w:p>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（千克/</w:t>
            </w:r>
            <w:r>
              <w:rPr>
                <w:rFonts w:hint="eastAsia" w:ascii="黑体" w:hAnsi="黑体" w:eastAsia="黑体"/>
                <w:kern w:val="0"/>
                <w:sz w:val="21"/>
                <w:szCs w:val="21"/>
              </w:rPr>
              <w:t>日</w:t>
            </w:r>
            <w:r>
              <w:rPr>
                <w:rFonts w:ascii="黑体" w:hAnsi="黑体" w:eastAsia="黑体"/>
                <w:kern w:val="0"/>
                <w:sz w:val="21"/>
                <w:szCs w:val="21"/>
              </w:rPr>
              <w:t>）</w:t>
            </w:r>
            <w:r>
              <w:rPr>
                <w:rFonts w:hint="eastAsia" w:ascii="黑体" w:hAnsi="黑体" w:eastAsia="黑体" w:cs="宋体"/>
                <w:kern w:val="0"/>
                <w:sz w:val="21"/>
                <w:szCs w:val="21"/>
                <w:vertAlign w:val="superscript"/>
              </w:rPr>
              <w:t>③</w:t>
            </w:r>
          </w:p>
        </w:tc>
        <w:tc>
          <w:tcPr>
            <w:tcW w:w="1388"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NO</w:t>
            </w:r>
            <w:r>
              <w:rPr>
                <w:rFonts w:ascii="黑体" w:hAnsi="黑体" w:eastAsia="黑体"/>
                <w:kern w:val="0"/>
                <w:sz w:val="21"/>
                <w:szCs w:val="21"/>
                <w:vertAlign w:val="subscript"/>
              </w:rPr>
              <w:t>X</w:t>
            </w:r>
            <w:r>
              <w:rPr>
                <w:rFonts w:ascii="黑体" w:hAnsi="黑体" w:eastAsia="黑体"/>
                <w:kern w:val="0"/>
                <w:sz w:val="21"/>
                <w:szCs w:val="21"/>
              </w:rPr>
              <w:t>排放量</w:t>
            </w:r>
          </w:p>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（千克/</w:t>
            </w:r>
            <w:r>
              <w:rPr>
                <w:rFonts w:hint="eastAsia" w:ascii="黑体" w:hAnsi="黑体" w:eastAsia="黑体"/>
                <w:kern w:val="0"/>
                <w:sz w:val="21"/>
                <w:szCs w:val="21"/>
              </w:rPr>
              <w:t>日</w:t>
            </w:r>
            <w:r>
              <w:rPr>
                <w:rFonts w:ascii="黑体" w:hAnsi="黑体" w:eastAsia="黑体"/>
                <w:kern w:val="0"/>
                <w:sz w:val="21"/>
                <w:szCs w:val="21"/>
              </w:rPr>
              <w:t>）</w:t>
            </w:r>
            <w:r>
              <w:rPr>
                <w:rFonts w:hint="eastAsia" w:ascii="黑体" w:hAnsi="黑体" w:eastAsia="黑体" w:cs="宋体"/>
                <w:kern w:val="0"/>
                <w:sz w:val="21"/>
                <w:szCs w:val="21"/>
                <w:vertAlign w:val="superscript"/>
              </w:rPr>
              <w:t>④</w:t>
            </w:r>
          </w:p>
        </w:tc>
        <w:tc>
          <w:tcPr>
            <w:tcW w:w="1517" w:type="dxa"/>
            <w:noWrap w:val="0"/>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VOCs排放量</w:t>
            </w:r>
          </w:p>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（千克/</w:t>
            </w:r>
            <w:r>
              <w:rPr>
                <w:rFonts w:hint="eastAsia" w:ascii="黑体" w:hAnsi="黑体" w:eastAsia="黑体"/>
                <w:kern w:val="0"/>
                <w:sz w:val="21"/>
                <w:szCs w:val="21"/>
              </w:rPr>
              <w:t>日</w:t>
            </w:r>
            <w:r>
              <w:rPr>
                <w:rFonts w:ascii="黑体" w:hAnsi="黑体" w:eastAsia="黑体"/>
                <w:kern w:val="0"/>
                <w:sz w:val="21"/>
                <w:szCs w:val="21"/>
              </w:rPr>
              <w:t>）</w:t>
            </w:r>
            <w:r>
              <w:rPr>
                <w:rFonts w:hint="eastAsia" w:ascii="黑体" w:hAnsi="黑体" w:eastAsia="黑体" w:cs="宋体"/>
                <w:kern w:val="0"/>
                <w:sz w:val="21"/>
                <w:szCs w:val="21"/>
                <w:vertAlign w:val="superscript"/>
              </w:rPr>
              <w:t>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2" w:hRule="atLeast"/>
          <w:jc w:val="center"/>
        </w:trPr>
        <w:tc>
          <w:tcPr>
            <w:tcW w:w="714"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1</w:t>
            </w:r>
          </w:p>
        </w:tc>
        <w:tc>
          <w:tcPr>
            <w:tcW w:w="1856" w:type="dxa"/>
            <w:noWrap w:val="0"/>
            <w:tcMar>
              <w:left w:w="28" w:type="dxa"/>
              <w:right w:w="28" w:type="dxa"/>
            </w:tcMar>
            <w:vAlign w:val="top"/>
          </w:tcPr>
          <w:p>
            <w:pPr>
              <w:adjustRightInd w:val="0"/>
              <w:snapToGrid w:val="0"/>
              <w:spacing w:line="300" w:lineRule="exact"/>
              <w:jc w:val="center"/>
              <w:textAlignment w:val="baseline"/>
              <w:rPr>
                <w:rFonts w:ascii="黑体" w:hAnsi="黑体" w:eastAsia="黑体"/>
                <w:kern w:val="0"/>
                <w:sz w:val="21"/>
                <w:szCs w:val="21"/>
              </w:rPr>
            </w:pPr>
          </w:p>
        </w:tc>
        <w:tc>
          <w:tcPr>
            <w:tcW w:w="1726"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1662"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1388"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1517" w:type="dxa"/>
            <w:noWrap w:val="0"/>
            <w:vAlign w:val="top"/>
          </w:tcPr>
          <w:p>
            <w:pPr>
              <w:adjustRightInd w:val="0"/>
              <w:snapToGrid w:val="0"/>
              <w:spacing w:line="300" w:lineRule="exact"/>
              <w:jc w:val="center"/>
              <w:textAlignment w:val="baseline"/>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2" w:hRule="atLeast"/>
          <w:jc w:val="center"/>
        </w:trPr>
        <w:tc>
          <w:tcPr>
            <w:tcW w:w="714"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2</w:t>
            </w:r>
          </w:p>
        </w:tc>
        <w:tc>
          <w:tcPr>
            <w:tcW w:w="1856" w:type="dxa"/>
            <w:noWrap w:val="0"/>
            <w:tcMar>
              <w:left w:w="28" w:type="dxa"/>
              <w:right w:w="28" w:type="dxa"/>
            </w:tcMar>
            <w:vAlign w:val="top"/>
          </w:tcPr>
          <w:p>
            <w:pPr>
              <w:adjustRightInd w:val="0"/>
              <w:snapToGrid w:val="0"/>
              <w:spacing w:line="300" w:lineRule="exact"/>
              <w:jc w:val="center"/>
              <w:textAlignment w:val="baseline"/>
              <w:rPr>
                <w:rFonts w:ascii="黑体" w:hAnsi="黑体" w:eastAsia="黑体"/>
                <w:kern w:val="0"/>
                <w:sz w:val="21"/>
                <w:szCs w:val="21"/>
              </w:rPr>
            </w:pPr>
          </w:p>
        </w:tc>
        <w:tc>
          <w:tcPr>
            <w:tcW w:w="1726"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1662"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1388"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1517" w:type="dxa"/>
            <w:noWrap w:val="0"/>
            <w:vAlign w:val="top"/>
          </w:tcPr>
          <w:p>
            <w:pPr>
              <w:adjustRightInd w:val="0"/>
              <w:snapToGrid w:val="0"/>
              <w:spacing w:line="300" w:lineRule="exact"/>
              <w:jc w:val="center"/>
              <w:textAlignment w:val="baseline"/>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714"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3</w:t>
            </w:r>
          </w:p>
        </w:tc>
        <w:tc>
          <w:tcPr>
            <w:tcW w:w="1856" w:type="dxa"/>
            <w:noWrap w:val="0"/>
            <w:tcMar>
              <w:left w:w="28" w:type="dxa"/>
              <w:right w:w="28" w:type="dxa"/>
            </w:tcMar>
            <w:vAlign w:val="top"/>
          </w:tcPr>
          <w:p>
            <w:pPr>
              <w:adjustRightInd w:val="0"/>
              <w:snapToGrid w:val="0"/>
              <w:spacing w:line="300" w:lineRule="exact"/>
              <w:jc w:val="center"/>
              <w:textAlignment w:val="baseline"/>
              <w:rPr>
                <w:rFonts w:ascii="黑体" w:hAnsi="黑体" w:eastAsia="黑体"/>
                <w:kern w:val="0"/>
                <w:sz w:val="21"/>
                <w:szCs w:val="21"/>
              </w:rPr>
            </w:pPr>
          </w:p>
        </w:tc>
        <w:tc>
          <w:tcPr>
            <w:tcW w:w="1726"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1662"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1388"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1517" w:type="dxa"/>
            <w:noWrap w:val="0"/>
            <w:vAlign w:val="top"/>
          </w:tcPr>
          <w:p>
            <w:pPr>
              <w:adjustRightInd w:val="0"/>
              <w:snapToGrid w:val="0"/>
              <w:spacing w:line="300" w:lineRule="exact"/>
              <w:jc w:val="center"/>
              <w:textAlignment w:val="baseline"/>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2" w:hRule="atLeast"/>
          <w:jc w:val="center"/>
        </w:trPr>
        <w:tc>
          <w:tcPr>
            <w:tcW w:w="714"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w:t>
            </w:r>
          </w:p>
        </w:tc>
        <w:tc>
          <w:tcPr>
            <w:tcW w:w="1856" w:type="dxa"/>
            <w:noWrap w:val="0"/>
            <w:tcMar>
              <w:left w:w="28" w:type="dxa"/>
              <w:right w:w="28" w:type="dxa"/>
            </w:tcMar>
            <w:vAlign w:val="top"/>
          </w:tcPr>
          <w:p>
            <w:pPr>
              <w:adjustRightInd w:val="0"/>
              <w:snapToGrid w:val="0"/>
              <w:spacing w:line="300" w:lineRule="exact"/>
              <w:jc w:val="center"/>
              <w:textAlignment w:val="baseline"/>
              <w:rPr>
                <w:rFonts w:ascii="黑体" w:hAnsi="黑体" w:eastAsia="黑体"/>
                <w:kern w:val="0"/>
                <w:sz w:val="21"/>
                <w:szCs w:val="21"/>
              </w:rPr>
            </w:pPr>
          </w:p>
        </w:tc>
        <w:tc>
          <w:tcPr>
            <w:tcW w:w="1726"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1662"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1388"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1517" w:type="dxa"/>
            <w:noWrap w:val="0"/>
            <w:vAlign w:val="top"/>
          </w:tcPr>
          <w:p>
            <w:pPr>
              <w:adjustRightInd w:val="0"/>
              <w:snapToGrid w:val="0"/>
              <w:spacing w:line="300" w:lineRule="exact"/>
              <w:jc w:val="center"/>
              <w:textAlignment w:val="baseline"/>
              <w:rPr>
                <w:rFonts w:ascii="黑体" w:hAnsi="黑体" w:eastAsia="黑体"/>
                <w:kern w:val="0"/>
                <w:sz w:val="21"/>
                <w:szCs w:val="21"/>
              </w:rPr>
            </w:pPr>
          </w:p>
        </w:tc>
      </w:tr>
    </w:tbl>
    <w:p>
      <w:pPr>
        <w:spacing w:line="240" w:lineRule="exact"/>
        <w:rPr>
          <w:rFonts w:hint="eastAsia" w:ascii="黑体" w:hAnsi="黑体" w:eastAsia="黑体"/>
          <w:sz w:val="21"/>
          <w:szCs w:val="21"/>
        </w:rPr>
      </w:pPr>
      <w:r>
        <w:rPr>
          <w:rFonts w:hint="eastAsia" w:ascii="黑体" w:hAnsi="黑体" w:eastAsia="黑体"/>
          <w:sz w:val="21"/>
          <w:szCs w:val="21"/>
        </w:rPr>
        <w:t>注：</w:t>
      </w:r>
    </w:p>
    <w:p>
      <w:pPr>
        <w:spacing w:line="240" w:lineRule="exact"/>
        <w:rPr>
          <w:rFonts w:hint="eastAsia" w:ascii="黑体" w:hAnsi="黑体" w:eastAsia="黑体"/>
          <w:sz w:val="21"/>
          <w:szCs w:val="21"/>
        </w:rPr>
      </w:pPr>
      <w:r>
        <w:rPr>
          <w:rFonts w:hint="eastAsia" w:ascii="黑体" w:hAnsi="黑体" w:eastAsia="黑体" w:cs="宋体"/>
          <w:sz w:val="21"/>
          <w:szCs w:val="21"/>
        </w:rPr>
        <w:t>①</w:t>
      </w:r>
      <w:r>
        <w:rPr>
          <w:rFonts w:hint="eastAsia" w:ascii="黑体" w:hAnsi="黑体" w:eastAsia="黑体"/>
          <w:sz w:val="21"/>
          <w:szCs w:val="21"/>
        </w:rPr>
        <w:t>该内容与表3中生产线/工序内容一致。</w:t>
      </w:r>
    </w:p>
    <w:p>
      <w:pPr>
        <w:spacing w:line="240" w:lineRule="exact"/>
        <w:rPr>
          <w:rFonts w:hint="eastAsia" w:ascii="黑体" w:hAnsi="黑体" w:eastAsia="黑体"/>
          <w:sz w:val="21"/>
          <w:szCs w:val="21"/>
        </w:rPr>
      </w:pPr>
      <w:r>
        <w:rPr>
          <w:rFonts w:hint="eastAsia" w:ascii="黑体" w:hAnsi="黑体" w:eastAsia="黑体" w:cs="宋体"/>
          <w:sz w:val="21"/>
          <w:szCs w:val="21"/>
        </w:rPr>
        <w:t>②</w:t>
      </w:r>
      <w:r>
        <w:rPr>
          <w:rFonts w:hint="eastAsia" w:ascii="黑体" w:hAnsi="黑体" w:eastAsia="黑体"/>
          <w:sz w:val="21"/>
          <w:szCs w:val="21"/>
        </w:rPr>
        <w:t>、</w:t>
      </w:r>
      <w:r>
        <w:rPr>
          <w:rFonts w:hint="eastAsia" w:ascii="黑体" w:hAnsi="黑体" w:eastAsia="黑体" w:cs="宋体"/>
          <w:sz w:val="21"/>
          <w:szCs w:val="21"/>
        </w:rPr>
        <w:t>③</w:t>
      </w:r>
      <w:r>
        <w:rPr>
          <w:rFonts w:hint="eastAsia" w:ascii="黑体" w:hAnsi="黑体" w:eastAsia="黑体"/>
          <w:sz w:val="21"/>
          <w:szCs w:val="21"/>
        </w:rPr>
        <w:t>、</w:t>
      </w:r>
      <w:r>
        <w:rPr>
          <w:rFonts w:hint="eastAsia" w:ascii="黑体" w:hAnsi="黑体" w:eastAsia="黑体" w:cs="宋体"/>
          <w:sz w:val="21"/>
          <w:szCs w:val="21"/>
          <w:lang w:eastAsia="ja-JP"/>
        </w:rPr>
        <w:t>④</w:t>
      </w:r>
      <w:r>
        <w:rPr>
          <w:rFonts w:hint="eastAsia" w:ascii="黑体" w:hAnsi="黑体" w:eastAsia="黑体"/>
          <w:sz w:val="21"/>
          <w:szCs w:val="21"/>
        </w:rPr>
        <w:t>、</w:t>
      </w:r>
      <w:r>
        <w:rPr>
          <w:rFonts w:hint="eastAsia" w:ascii="黑体" w:hAnsi="黑体" w:eastAsia="黑体" w:cs="宋体"/>
          <w:sz w:val="21"/>
          <w:szCs w:val="21"/>
          <w:lang w:eastAsia="ja-JP"/>
        </w:rPr>
        <w:t>⑤</w:t>
      </w:r>
      <w:r>
        <w:rPr>
          <w:rFonts w:hint="eastAsia" w:ascii="黑体" w:hAnsi="黑体" w:eastAsia="黑体"/>
          <w:sz w:val="21"/>
          <w:szCs w:val="21"/>
        </w:rPr>
        <w:t>已知全厂或多条生产线/工序污染物总排放量时，结合生产线/工序规模和产排污特点核算各条生产线/工序污染物排放量。原则上按照全年排放量除以330天折算到每日的排放量，采暖锅炉按照当地实际供暖天数折算。</w:t>
      </w:r>
    </w:p>
    <w:p>
      <w:pPr>
        <w:spacing w:line="360" w:lineRule="auto"/>
        <w:rPr>
          <w:rFonts w:eastAsia="仿宋"/>
          <w:sz w:val="30"/>
          <w:szCs w:val="30"/>
        </w:rPr>
      </w:pPr>
    </w:p>
    <w:p>
      <w:pPr>
        <w:adjustRightInd w:val="0"/>
        <w:snapToGrid w:val="0"/>
        <w:spacing w:after="326" w:afterLines="100"/>
        <w:jc w:val="center"/>
        <w:rPr>
          <w:rFonts w:eastAsia="黑体"/>
          <w:sz w:val="24"/>
          <w:szCs w:val="24"/>
        </w:rPr>
      </w:pPr>
      <w:r>
        <w:rPr>
          <w:rFonts w:eastAsia="黑体"/>
          <w:sz w:val="24"/>
          <w:szCs w:val="24"/>
        </w:rPr>
        <w:t>表9  企业主要大气污染物防治工艺和设施</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1099"/>
        <w:gridCol w:w="963"/>
        <w:gridCol w:w="1319"/>
        <w:gridCol w:w="492"/>
        <w:gridCol w:w="844"/>
        <w:gridCol w:w="1030"/>
        <w:gridCol w:w="1477"/>
        <w:gridCol w:w="1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jc w:val="center"/>
        </w:trPr>
        <w:tc>
          <w:tcPr>
            <w:tcW w:w="733"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序号</w:t>
            </w:r>
          </w:p>
        </w:tc>
        <w:tc>
          <w:tcPr>
            <w:tcW w:w="1099" w:type="dxa"/>
            <w:noWrap w:val="0"/>
            <w:vAlign w:val="center"/>
          </w:tcPr>
          <w:p>
            <w:pPr>
              <w:spacing w:line="300" w:lineRule="exact"/>
              <w:jc w:val="center"/>
              <w:rPr>
                <w:rFonts w:hint="eastAsia" w:ascii="黑体" w:hAnsi="黑体" w:eastAsia="黑体"/>
                <w:kern w:val="0"/>
                <w:sz w:val="21"/>
                <w:szCs w:val="21"/>
              </w:rPr>
            </w:pPr>
            <w:r>
              <w:rPr>
                <w:rFonts w:ascii="黑体" w:hAnsi="黑体" w:eastAsia="黑体"/>
                <w:kern w:val="0"/>
                <w:sz w:val="21"/>
                <w:szCs w:val="21"/>
              </w:rPr>
              <w:t>污染物</w:t>
            </w:r>
          </w:p>
          <w:p>
            <w:pPr>
              <w:spacing w:line="300" w:lineRule="exact"/>
              <w:jc w:val="center"/>
              <w:rPr>
                <w:rFonts w:ascii="黑体" w:hAnsi="黑体" w:eastAsia="黑体"/>
                <w:kern w:val="0"/>
                <w:sz w:val="21"/>
                <w:szCs w:val="21"/>
                <w:vertAlign w:val="superscript"/>
              </w:rPr>
            </w:pPr>
            <w:r>
              <w:rPr>
                <w:rFonts w:ascii="黑体" w:hAnsi="黑体" w:eastAsia="黑体"/>
                <w:kern w:val="0"/>
                <w:sz w:val="21"/>
                <w:szCs w:val="21"/>
              </w:rPr>
              <w:t>类别</w:t>
            </w:r>
            <w:r>
              <w:rPr>
                <w:rFonts w:hint="eastAsia" w:ascii="黑体" w:hAnsi="黑体" w:eastAsia="黑体" w:cs="宋体"/>
                <w:kern w:val="0"/>
                <w:sz w:val="21"/>
                <w:szCs w:val="21"/>
                <w:vertAlign w:val="superscript"/>
              </w:rPr>
              <w:t>①</w:t>
            </w:r>
          </w:p>
        </w:tc>
        <w:tc>
          <w:tcPr>
            <w:tcW w:w="963" w:type="dxa"/>
            <w:noWrap w:val="0"/>
            <w:vAlign w:val="center"/>
          </w:tcPr>
          <w:p>
            <w:pPr>
              <w:spacing w:line="300" w:lineRule="exact"/>
              <w:jc w:val="center"/>
              <w:rPr>
                <w:rFonts w:hint="eastAsia" w:ascii="黑体" w:hAnsi="黑体" w:eastAsia="黑体"/>
                <w:kern w:val="0"/>
                <w:sz w:val="21"/>
                <w:szCs w:val="21"/>
              </w:rPr>
            </w:pPr>
            <w:r>
              <w:rPr>
                <w:rFonts w:ascii="黑体" w:hAnsi="黑体" w:eastAsia="黑体"/>
                <w:kern w:val="0"/>
                <w:sz w:val="21"/>
                <w:szCs w:val="21"/>
              </w:rPr>
              <w:t>排放</w:t>
            </w:r>
          </w:p>
          <w:p>
            <w:pPr>
              <w:spacing w:line="300" w:lineRule="exact"/>
              <w:jc w:val="center"/>
              <w:rPr>
                <w:rFonts w:ascii="黑体" w:hAnsi="黑体" w:eastAsia="黑体"/>
                <w:kern w:val="0"/>
                <w:sz w:val="21"/>
                <w:szCs w:val="21"/>
                <w:vertAlign w:val="superscript"/>
              </w:rPr>
            </w:pPr>
            <w:r>
              <w:rPr>
                <w:rFonts w:ascii="黑体" w:hAnsi="黑体" w:eastAsia="黑体"/>
                <w:kern w:val="0"/>
                <w:sz w:val="21"/>
                <w:szCs w:val="21"/>
              </w:rPr>
              <w:t>形式</w:t>
            </w:r>
            <w:r>
              <w:rPr>
                <w:rFonts w:hint="eastAsia" w:ascii="黑体" w:hAnsi="黑体" w:eastAsia="黑体" w:cs="宋体"/>
                <w:kern w:val="0"/>
                <w:sz w:val="21"/>
                <w:szCs w:val="21"/>
                <w:vertAlign w:val="superscript"/>
              </w:rPr>
              <w:t>②</w:t>
            </w:r>
          </w:p>
        </w:tc>
        <w:tc>
          <w:tcPr>
            <w:tcW w:w="1319" w:type="dxa"/>
            <w:noWrap w:val="0"/>
            <w:vAlign w:val="center"/>
          </w:tcPr>
          <w:p>
            <w:pPr>
              <w:spacing w:line="300" w:lineRule="exact"/>
              <w:jc w:val="center"/>
              <w:rPr>
                <w:rFonts w:ascii="黑体" w:hAnsi="黑体" w:eastAsia="黑体"/>
                <w:kern w:val="0"/>
                <w:sz w:val="21"/>
                <w:szCs w:val="21"/>
                <w:vertAlign w:val="superscript"/>
              </w:rPr>
            </w:pPr>
            <w:r>
              <w:rPr>
                <w:rFonts w:ascii="黑体" w:hAnsi="黑体" w:eastAsia="黑体"/>
                <w:kern w:val="0"/>
                <w:sz w:val="21"/>
                <w:szCs w:val="21"/>
              </w:rPr>
              <w:t>防治工艺、设施</w:t>
            </w:r>
          </w:p>
        </w:tc>
        <w:tc>
          <w:tcPr>
            <w:tcW w:w="492"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数量</w:t>
            </w:r>
          </w:p>
        </w:tc>
        <w:tc>
          <w:tcPr>
            <w:tcW w:w="844"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处理效率</w:t>
            </w:r>
          </w:p>
        </w:tc>
        <w:tc>
          <w:tcPr>
            <w:tcW w:w="1030"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执行的排放标准名称</w:t>
            </w:r>
          </w:p>
        </w:tc>
        <w:tc>
          <w:tcPr>
            <w:tcW w:w="1477"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执行的排放浓度限值（mg/m</w:t>
            </w:r>
            <w:r>
              <w:rPr>
                <w:rFonts w:ascii="黑体" w:hAnsi="黑体" w:eastAsia="黑体"/>
                <w:kern w:val="0"/>
                <w:sz w:val="21"/>
                <w:szCs w:val="21"/>
                <w:vertAlign w:val="superscript"/>
              </w:rPr>
              <w:t>3</w:t>
            </w:r>
            <w:r>
              <w:rPr>
                <w:rFonts w:ascii="黑体" w:hAnsi="黑体" w:eastAsia="黑体"/>
                <w:kern w:val="0"/>
                <w:sz w:val="21"/>
                <w:szCs w:val="21"/>
              </w:rPr>
              <w:t>）</w:t>
            </w:r>
          </w:p>
        </w:tc>
        <w:tc>
          <w:tcPr>
            <w:tcW w:w="1477"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实际排放浓度</w:t>
            </w:r>
          </w:p>
          <w:p>
            <w:pPr>
              <w:spacing w:line="300" w:lineRule="exact"/>
              <w:jc w:val="center"/>
              <w:rPr>
                <w:rFonts w:ascii="黑体" w:hAnsi="黑体" w:eastAsia="黑体"/>
                <w:kern w:val="0"/>
                <w:sz w:val="21"/>
                <w:szCs w:val="21"/>
              </w:rPr>
            </w:pPr>
            <w:r>
              <w:rPr>
                <w:rFonts w:ascii="黑体" w:hAnsi="黑体" w:eastAsia="黑体"/>
                <w:kern w:val="0"/>
                <w:sz w:val="21"/>
                <w:szCs w:val="21"/>
              </w:rPr>
              <w:t>（mg/m</w:t>
            </w:r>
            <w:r>
              <w:rPr>
                <w:rFonts w:ascii="黑体" w:hAnsi="黑体" w:eastAsia="黑体"/>
                <w:kern w:val="0"/>
                <w:sz w:val="21"/>
                <w:szCs w:val="21"/>
                <w:vertAlign w:val="superscript"/>
              </w:rPr>
              <w:t>3</w:t>
            </w:r>
            <w:r>
              <w:rPr>
                <w:rFonts w:ascii="黑体" w:hAnsi="黑体" w:eastAsia="黑体"/>
                <w:kern w:val="0"/>
                <w:sz w:val="21"/>
                <w:szCs w:val="21"/>
              </w:rPr>
              <w:t>）</w:t>
            </w:r>
            <w:r>
              <w:rPr>
                <w:rFonts w:hint="eastAsia" w:ascii="黑体" w:hAnsi="黑体" w:eastAsia="黑体" w:cs="宋体"/>
                <w:kern w:val="0"/>
                <w:sz w:val="21"/>
                <w:szCs w:val="21"/>
                <w:vertAlign w:val="superscript"/>
              </w:rPr>
              <w:t>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733"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1</w:t>
            </w:r>
          </w:p>
        </w:tc>
        <w:tc>
          <w:tcPr>
            <w:tcW w:w="1099" w:type="dxa"/>
            <w:noWrap w:val="0"/>
            <w:vAlign w:val="center"/>
          </w:tcPr>
          <w:p>
            <w:pPr>
              <w:spacing w:line="300" w:lineRule="exact"/>
              <w:jc w:val="center"/>
              <w:rPr>
                <w:rFonts w:ascii="黑体" w:hAnsi="黑体" w:eastAsia="黑体"/>
                <w:kern w:val="0"/>
                <w:sz w:val="21"/>
                <w:szCs w:val="21"/>
              </w:rPr>
            </w:pPr>
          </w:p>
        </w:tc>
        <w:tc>
          <w:tcPr>
            <w:tcW w:w="963" w:type="dxa"/>
            <w:noWrap w:val="0"/>
            <w:vAlign w:val="center"/>
          </w:tcPr>
          <w:p>
            <w:pPr>
              <w:spacing w:line="300" w:lineRule="exact"/>
              <w:jc w:val="center"/>
              <w:rPr>
                <w:rFonts w:ascii="黑体" w:hAnsi="黑体" w:eastAsia="黑体"/>
                <w:kern w:val="0"/>
                <w:sz w:val="21"/>
                <w:szCs w:val="21"/>
              </w:rPr>
            </w:pPr>
          </w:p>
        </w:tc>
        <w:tc>
          <w:tcPr>
            <w:tcW w:w="1319" w:type="dxa"/>
            <w:noWrap w:val="0"/>
            <w:vAlign w:val="center"/>
          </w:tcPr>
          <w:p>
            <w:pPr>
              <w:spacing w:line="300" w:lineRule="exact"/>
              <w:jc w:val="center"/>
              <w:rPr>
                <w:rFonts w:ascii="黑体" w:hAnsi="黑体" w:eastAsia="黑体"/>
                <w:kern w:val="0"/>
                <w:sz w:val="21"/>
                <w:szCs w:val="21"/>
              </w:rPr>
            </w:pPr>
          </w:p>
        </w:tc>
        <w:tc>
          <w:tcPr>
            <w:tcW w:w="492" w:type="dxa"/>
            <w:noWrap w:val="0"/>
            <w:vAlign w:val="center"/>
          </w:tcPr>
          <w:p>
            <w:pPr>
              <w:spacing w:line="300" w:lineRule="exact"/>
              <w:jc w:val="center"/>
              <w:rPr>
                <w:rFonts w:ascii="黑体" w:hAnsi="黑体" w:eastAsia="黑体"/>
                <w:kern w:val="0"/>
                <w:sz w:val="21"/>
                <w:szCs w:val="21"/>
              </w:rPr>
            </w:pPr>
          </w:p>
        </w:tc>
        <w:tc>
          <w:tcPr>
            <w:tcW w:w="844" w:type="dxa"/>
            <w:noWrap w:val="0"/>
            <w:vAlign w:val="center"/>
          </w:tcPr>
          <w:p>
            <w:pPr>
              <w:spacing w:line="300" w:lineRule="exact"/>
              <w:jc w:val="center"/>
              <w:rPr>
                <w:rFonts w:ascii="黑体" w:hAnsi="黑体" w:eastAsia="黑体"/>
                <w:kern w:val="0"/>
                <w:sz w:val="21"/>
                <w:szCs w:val="21"/>
              </w:rPr>
            </w:pPr>
          </w:p>
        </w:tc>
        <w:tc>
          <w:tcPr>
            <w:tcW w:w="1030" w:type="dxa"/>
            <w:noWrap w:val="0"/>
            <w:vAlign w:val="center"/>
          </w:tcPr>
          <w:p>
            <w:pPr>
              <w:spacing w:line="300" w:lineRule="exact"/>
              <w:jc w:val="center"/>
              <w:rPr>
                <w:rFonts w:ascii="黑体" w:hAnsi="黑体" w:eastAsia="黑体"/>
                <w:kern w:val="0"/>
                <w:sz w:val="21"/>
                <w:szCs w:val="21"/>
              </w:rPr>
            </w:pPr>
          </w:p>
        </w:tc>
        <w:tc>
          <w:tcPr>
            <w:tcW w:w="1477" w:type="dxa"/>
            <w:noWrap w:val="0"/>
            <w:vAlign w:val="center"/>
          </w:tcPr>
          <w:p>
            <w:pPr>
              <w:spacing w:line="300" w:lineRule="exact"/>
              <w:jc w:val="center"/>
              <w:rPr>
                <w:rFonts w:ascii="黑体" w:hAnsi="黑体" w:eastAsia="黑体"/>
                <w:kern w:val="0"/>
                <w:sz w:val="21"/>
                <w:szCs w:val="21"/>
              </w:rPr>
            </w:pPr>
          </w:p>
        </w:tc>
        <w:tc>
          <w:tcPr>
            <w:tcW w:w="1477" w:type="dxa"/>
            <w:noWrap w:val="0"/>
            <w:vAlign w:val="center"/>
          </w:tcPr>
          <w:p>
            <w:pPr>
              <w:spacing w:line="300" w:lineRule="exact"/>
              <w:jc w:val="center"/>
              <w:rPr>
                <w:rFonts w:ascii="黑体" w:hAnsi="黑体" w:eastAsia="黑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733"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2</w:t>
            </w:r>
          </w:p>
        </w:tc>
        <w:tc>
          <w:tcPr>
            <w:tcW w:w="1099" w:type="dxa"/>
            <w:noWrap w:val="0"/>
            <w:vAlign w:val="center"/>
          </w:tcPr>
          <w:p>
            <w:pPr>
              <w:spacing w:line="300" w:lineRule="exact"/>
              <w:jc w:val="center"/>
              <w:rPr>
                <w:rFonts w:ascii="黑体" w:hAnsi="黑体" w:eastAsia="黑体"/>
                <w:kern w:val="0"/>
                <w:sz w:val="21"/>
                <w:szCs w:val="21"/>
              </w:rPr>
            </w:pPr>
          </w:p>
        </w:tc>
        <w:tc>
          <w:tcPr>
            <w:tcW w:w="963" w:type="dxa"/>
            <w:noWrap w:val="0"/>
            <w:vAlign w:val="center"/>
          </w:tcPr>
          <w:p>
            <w:pPr>
              <w:spacing w:line="300" w:lineRule="exact"/>
              <w:jc w:val="center"/>
              <w:rPr>
                <w:rFonts w:ascii="黑体" w:hAnsi="黑体" w:eastAsia="黑体"/>
                <w:kern w:val="0"/>
                <w:sz w:val="21"/>
                <w:szCs w:val="21"/>
              </w:rPr>
            </w:pPr>
          </w:p>
        </w:tc>
        <w:tc>
          <w:tcPr>
            <w:tcW w:w="1319" w:type="dxa"/>
            <w:noWrap w:val="0"/>
            <w:vAlign w:val="center"/>
          </w:tcPr>
          <w:p>
            <w:pPr>
              <w:spacing w:line="300" w:lineRule="exact"/>
              <w:jc w:val="center"/>
              <w:rPr>
                <w:rFonts w:ascii="黑体" w:hAnsi="黑体" w:eastAsia="黑体"/>
                <w:kern w:val="0"/>
                <w:sz w:val="21"/>
                <w:szCs w:val="21"/>
              </w:rPr>
            </w:pPr>
          </w:p>
        </w:tc>
        <w:tc>
          <w:tcPr>
            <w:tcW w:w="492" w:type="dxa"/>
            <w:noWrap w:val="0"/>
            <w:vAlign w:val="center"/>
          </w:tcPr>
          <w:p>
            <w:pPr>
              <w:spacing w:line="300" w:lineRule="exact"/>
              <w:jc w:val="center"/>
              <w:rPr>
                <w:rFonts w:ascii="黑体" w:hAnsi="黑体" w:eastAsia="黑体"/>
                <w:kern w:val="0"/>
                <w:sz w:val="21"/>
                <w:szCs w:val="21"/>
              </w:rPr>
            </w:pPr>
          </w:p>
        </w:tc>
        <w:tc>
          <w:tcPr>
            <w:tcW w:w="844" w:type="dxa"/>
            <w:noWrap w:val="0"/>
            <w:vAlign w:val="center"/>
          </w:tcPr>
          <w:p>
            <w:pPr>
              <w:spacing w:line="300" w:lineRule="exact"/>
              <w:jc w:val="center"/>
              <w:rPr>
                <w:rFonts w:ascii="黑体" w:hAnsi="黑体" w:eastAsia="黑体"/>
                <w:kern w:val="0"/>
                <w:sz w:val="21"/>
                <w:szCs w:val="21"/>
              </w:rPr>
            </w:pPr>
          </w:p>
        </w:tc>
        <w:tc>
          <w:tcPr>
            <w:tcW w:w="1030" w:type="dxa"/>
            <w:noWrap w:val="0"/>
            <w:vAlign w:val="center"/>
          </w:tcPr>
          <w:p>
            <w:pPr>
              <w:spacing w:line="300" w:lineRule="exact"/>
              <w:jc w:val="center"/>
              <w:rPr>
                <w:rFonts w:ascii="黑体" w:hAnsi="黑体" w:eastAsia="黑体"/>
                <w:kern w:val="0"/>
                <w:sz w:val="21"/>
                <w:szCs w:val="21"/>
              </w:rPr>
            </w:pPr>
          </w:p>
        </w:tc>
        <w:tc>
          <w:tcPr>
            <w:tcW w:w="1477" w:type="dxa"/>
            <w:noWrap w:val="0"/>
            <w:vAlign w:val="center"/>
          </w:tcPr>
          <w:p>
            <w:pPr>
              <w:spacing w:line="300" w:lineRule="exact"/>
              <w:jc w:val="center"/>
              <w:rPr>
                <w:rFonts w:ascii="黑体" w:hAnsi="黑体" w:eastAsia="黑体"/>
                <w:kern w:val="0"/>
                <w:sz w:val="21"/>
                <w:szCs w:val="21"/>
              </w:rPr>
            </w:pPr>
          </w:p>
        </w:tc>
        <w:tc>
          <w:tcPr>
            <w:tcW w:w="1477" w:type="dxa"/>
            <w:noWrap w:val="0"/>
            <w:vAlign w:val="center"/>
          </w:tcPr>
          <w:p>
            <w:pPr>
              <w:spacing w:line="300" w:lineRule="exact"/>
              <w:jc w:val="center"/>
              <w:rPr>
                <w:rFonts w:ascii="黑体" w:hAnsi="黑体" w:eastAsia="黑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733"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3</w:t>
            </w:r>
          </w:p>
        </w:tc>
        <w:tc>
          <w:tcPr>
            <w:tcW w:w="1099" w:type="dxa"/>
            <w:noWrap w:val="0"/>
            <w:vAlign w:val="center"/>
          </w:tcPr>
          <w:p>
            <w:pPr>
              <w:spacing w:line="300" w:lineRule="exact"/>
              <w:jc w:val="center"/>
              <w:rPr>
                <w:rFonts w:ascii="黑体" w:hAnsi="黑体" w:eastAsia="黑体"/>
                <w:kern w:val="0"/>
                <w:sz w:val="21"/>
                <w:szCs w:val="21"/>
              </w:rPr>
            </w:pPr>
          </w:p>
        </w:tc>
        <w:tc>
          <w:tcPr>
            <w:tcW w:w="963" w:type="dxa"/>
            <w:noWrap w:val="0"/>
            <w:vAlign w:val="center"/>
          </w:tcPr>
          <w:p>
            <w:pPr>
              <w:spacing w:line="300" w:lineRule="exact"/>
              <w:jc w:val="center"/>
              <w:rPr>
                <w:rFonts w:ascii="黑体" w:hAnsi="黑体" w:eastAsia="黑体"/>
                <w:kern w:val="0"/>
                <w:sz w:val="21"/>
                <w:szCs w:val="21"/>
              </w:rPr>
            </w:pPr>
          </w:p>
        </w:tc>
        <w:tc>
          <w:tcPr>
            <w:tcW w:w="1319" w:type="dxa"/>
            <w:noWrap w:val="0"/>
            <w:vAlign w:val="center"/>
          </w:tcPr>
          <w:p>
            <w:pPr>
              <w:spacing w:line="300" w:lineRule="exact"/>
              <w:jc w:val="center"/>
              <w:rPr>
                <w:rFonts w:ascii="黑体" w:hAnsi="黑体" w:eastAsia="黑体"/>
                <w:kern w:val="0"/>
                <w:sz w:val="21"/>
                <w:szCs w:val="21"/>
              </w:rPr>
            </w:pPr>
          </w:p>
        </w:tc>
        <w:tc>
          <w:tcPr>
            <w:tcW w:w="492" w:type="dxa"/>
            <w:noWrap w:val="0"/>
            <w:vAlign w:val="center"/>
          </w:tcPr>
          <w:p>
            <w:pPr>
              <w:spacing w:line="300" w:lineRule="exact"/>
              <w:jc w:val="center"/>
              <w:rPr>
                <w:rFonts w:ascii="黑体" w:hAnsi="黑体" w:eastAsia="黑体"/>
                <w:kern w:val="0"/>
                <w:sz w:val="21"/>
                <w:szCs w:val="21"/>
              </w:rPr>
            </w:pPr>
          </w:p>
        </w:tc>
        <w:tc>
          <w:tcPr>
            <w:tcW w:w="844" w:type="dxa"/>
            <w:noWrap w:val="0"/>
            <w:vAlign w:val="center"/>
          </w:tcPr>
          <w:p>
            <w:pPr>
              <w:spacing w:line="300" w:lineRule="exact"/>
              <w:jc w:val="center"/>
              <w:rPr>
                <w:rFonts w:ascii="黑体" w:hAnsi="黑体" w:eastAsia="黑体"/>
                <w:kern w:val="0"/>
                <w:sz w:val="21"/>
                <w:szCs w:val="21"/>
              </w:rPr>
            </w:pPr>
          </w:p>
        </w:tc>
        <w:tc>
          <w:tcPr>
            <w:tcW w:w="1030" w:type="dxa"/>
            <w:noWrap w:val="0"/>
            <w:vAlign w:val="center"/>
          </w:tcPr>
          <w:p>
            <w:pPr>
              <w:spacing w:line="300" w:lineRule="exact"/>
              <w:jc w:val="center"/>
              <w:rPr>
                <w:rFonts w:ascii="黑体" w:hAnsi="黑体" w:eastAsia="黑体"/>
                <w:kern w:val="0"/>
                <w:sz w:val="21"/>
                <w:szCs w:val="21"/>
              </w:rPr>
            </w:pPr>
          </w:p>
        </w:tc>
        <w:tc>
          <w:tcPr>
            <w:tcW w:w="1477" w:type="dxa"/>
            <w:noWrap w:val="0"/>
            <w:vAlign w:val="center"/>
          </w:tcPr>
          <w:p>
            <w:pPr>
              <w:spacing w:line="300" w:lineRule="exact"/>
              <w:jc w:val="center"/>
              <w:rPr>
                <w:rFonts w:ascii="黑体" w:hAnsi="黑体" w:eastAsia="黑体"/>
                <w:kern w:val="0"/>
                <w:sz w:val="21"/>
                <w:szCs w:val="21"/>
              </w:rPr>
            </w:pPr>
          </w:p>
        </w:tc>
        <w:tc>
          <w:tcPr>
            <w:tcW w:w="1477" w:type="dxa"/>
            <w:noWrap w:val="0"/>
            <w:vAlign w:val="center"/>
          </w:tcPr>
          <w:p>
            <w:pPr>
              <w:spacing w:line="300" w:lineRule="exact"/>
              <w:jc w:val="center"/>
              <w:rPr>
                <w:rFonts w:ascii="黑体" w:hAnsi="黑体" w:eastAsia="黑体"/>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733"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w:t>
            </w:r>
          </w:p>
        </w:tc>
        <w:tc>
          <w:tcPr>
            <w:tcW w:w="1099" w:type="dxa"/>
            <w:noWrap w:val="0"/>
            <w:vAlign w:val="center"/>
          </w:tcPr>
          <w:p>
            <w:pPr>
              <w:spacing w:line="300" w:lineRule="exact"/>
              <w:jc w:val="center"/>
              <w:rPr>
                <w:rFonts w:ascii="黑体" w:hAnsi="黑体" w:eastAsia="黑体"/>
                <w:kern w:val="0"/>
                <w:sz w:val="21"/>
                <w:szCs w:val="21"/>
              </w:rPr>
            </w:pPr>
          </w:p>
        </w:tc>
        <w:tc>
          <w:tcPr>
            <w:tcW w:w="963" w:type="dxa"/>
            <w:noWrap w:val="0"/>
            <w:vAlign w:val="center"/>
          </w:tcPr>
          <w:p>
            <w:pPr>
              <w:spacing w:line="300" w:lineRule="exact"/>
              <w:jc w:val="center"/>
              <w:rPr>
                <w:rFonts w:ascii="黑体" w:hAnsi="黑体" w:eastAsia="黑体"/>
                <w:kern w:val="0"/>
                <w:sz w:val="21"/>
                <w:szCs w:val="21"/>
              </w:rPr>
            </w:pPr>
          </w:p>
        </w:tc>
        <w:tc>
          <w:tcPr>
            <w:tcW w:w="1319" w:type="dxa"/>
            <w:noWrap w:val="0"/>
            <w:vAlign w:val="center"/>
          </w:tcPr>
          <w:p>
            <w:pPr>
              <w:spacing w:line="300" w:lineRule="exact"/>
              <w:jc w:val="center"/>
              <w:rPr>
                <w:rFonts w:ascii="黑体" w:hAnsi="黑体" w:eastAsia="黑体"/>
                <w:kern w:val="0"/>
                <w:sz w:val="21"/>
                <w:szCs w:val="21"/>
              </w:rPr>
            </w:pPr>
          </w:p>
        </w:tc>
        <w:tc>
          <w:tcPr>
            <w:tcW w:w="492" w:type="dxa"/>
            <w:noWrap w:val="0"/>
            <w:vAlign w:val="center"/>
          </w:tcPr>
          <w:p>
            <w:pPr>
              <w:spacing w:line="300" w:lineRule="exact"/>
              <w:jc w:val="center"/>
              <w:rPr>
                <w:rFonts w:ascii="黑体" w:hAnsi="黑体" w:eastAsia="黑体"/>
                <w:kern w:val="0"/>
                <w:sz w:val="21"/>
                <w:szCs w:val="21"/>
              </w:rPr>
            </w:pPr>
          </w:p>
        </w:tc>
        <w:tc>
          <w:tcPr>
            <w:tcW w:w="844" w:type="dxa"/>
            <w:noWrap w:val="0"/>
            <w:vAlign w:val="center"/>
          </w:tcPr>
          <w:p>
            <w:pPr>
              <w:spacing w:line="300" w:lineRule="exact"/>
              <w:jc w:val="center"/>
              <w:rPr>
                <w:rFonts w:ascii="黑体" w:hAnsi="黑体" w:eastAsia="黑体"/>
                <w:kern w:val="0"/>
                <w:sz w:val="21"/>
                <w:szCs w:val="21"/>
              </w:rPr>
            </w:pPr>
          </w:p>
        </w:tc>
        <w:tc>
          <w:tcPr>
            <w:tcW w:w="1030" w:type="dxa"/>
            <w:noWrap w:val="0"/>
            <w:vAlign w:val="center"/>
          </w:tcPr>
          <w:p>
            <w:pPr>
              <w:spacing w:line="300" w:lineRule="exact"/>
              <w:jc w:val="center"/>
              <w:rPr>
                <w:rFonts w:ascii="黑体" w:hAnsi="黑体" w:eastAsia="黑体"/>
                <w:kern w:val="0"/>
                <w:sz w:val="21"/>
                <w:szCs w:val="21"/>
              </w:rPr>
            </w:pPr>
          </w:p>
        </w:tc>
        <w:tc>
          <w:tcPr>
            <w:tcW w:w="1477" w:type="dxa"/>
            <w:noWrap w:val="0"/>
            <w:vAlign w:val="center"/>
          </w:tcPr>
          <w:p>
            <w:pPr>
              <w:spacing w:line="300" w:lineRule="exact"/>
              <w:jc w:val="center"/>
              <w:rPr>
                <w:rFonts w:ascii="黑体" w:hAnsi="黑体" w:eastAsia="黑体"/>
                <w:kern w:val="0"/>
                <w:sz w:val="21"/>
                <w:szCs w:val="21"/>
              </w:rPr>
            </w:pPr>
          </w:p>
        </w:tc>
        <w:tc>
          <w:tcPr>
            <w:tcW w:w="1477" w:type="dxa"/>
            <w:noWrap w:val="0"/>
            <w:vAlign w:val="center"/>
          </w:tcPr>
          <w:p>
            <w:pPr>
              <w:spacing w:line="300" w:lineRule="exact"/>
              <w:jc w:val="center"/>
              <w:rPr>
                <w:rFonts w:ascii="黑体" w:hAnsi="黑体" w:eastAsia="黑体"/>
                <w:kern w:val="0"/>
                <w:sz w:val="21"/>
                <w:szCs w:val="21"/>
              </w:rPr>
            </w:pPr>
          </w:p>
        </w:tc>
      </w:tr>
    </w:tbl>
    <w:p>
      <w:pPr>
        <w:spacing w:line="240" w:lineRule="exact"/>
        <w:rPr>
          <w:rFonts w:ascii="黑体" w:hAnsi="黑体" w:eastAsia="黑体"/>
          <w:sz w:val="21"/>
          <w:szCs w:val="21"/>
        </w:rPr>
      </w:pPr>
      <w:r>
        <w:rPr>
          <w:rFonts w:ascii="黑体" w:hAnsi="黑体" w:eastAsia="黑体"/>
          <w:sz w:val="21"/>
          <w:szCs w:val="21"/>
        </w:rPr>
        <w:t>注：</w:t>
      </w:r>
    </w:p>
    <w:p>
      <w:pPr>
        <w:spacing w:line="240" w:lineRule="exact"/>
        <w:rPr>
          <w:rFonts w:ascii="黑体" w:hAnsi="黑体" w:eastAsia="黑体"/>
          <w:sz w:val="21"/>
          <w:szCs w:val="21"/>
        </w:rPr>
      </w:pPr>
      <w:r>
        <w:rPr>
          <w:rFonts w:hint="eastAsia" w:ascii="黑体" w:hAnsi="黑体" w:eastAsia="黑体" w:cs="宋体"/>
          <w:sz w:val="21"/>
          <w:szCs w:val="21"/>
        </w:rPr>
        <w:t>①</w:t>
      </w:r>
      <w:r>
        <w:rPr>
          <w:rFonts w:ascii="黑体" w:hAnsi="黑体" w:eastAsia="黑体"/>
          <w:sz w:val="21"/>
          <w:szCs w:val="21"/>
        </w:rPr>
        <w:t>污染物类别包括二氧化硫、氮氧化物、颗粒物、挥发性有机物。</w:t>
      </w:r>
    </w:p>
    <w:p>
      <w:pPr>
        <w:spacing w:line="240" w:lineRule="exact"/>
        <w:rPr>
          <w:rFonts w:ascii="黑体" w:hAnsi="黑体" w:eastAsia="黑体"/>
          <w:sz w:val="21"/>
          <w:szCs w:val="21"/>
        </w:rPr>
      </w:pPr>
      <w:r>
        <w:rPr>
          <w:rFonts w:hint="eastAsia" w:ascii="黑体" w:hAnsi="黑体" w:eastAsia="黑体" w:cs="宋体"/>
          <w:sz w:val="21"/>
          <w:szCs w:val="21"/>
        </w:rPr>
        <w:t>②</w:t>
      </w:r>
      <w:r>
        <w:rPr>
          <w:rFonts w:ascii="黑体" w:hAnsi="黑体" w:eastAsia="黑体"/>
          <w:sz w:val="21"/>
          <w:szCs w:val="21"/>
        </w:rPr>
        <w:t>排放形式包括有组织、无组织。</w:t>
      </w:r>
    </w:p>
    <w:p>
      <w:pPr>
        <w:spacing w:line="240" w:lineRule="exact"/>
        <w:rPr>
          <w:rFonts w:ascii="黑体" w:hAnsi="黑体" w:eastAsia="黑体"/>
          <w:sz w:val="21"/>
          <w:szCs w:val="21"/>
        </w:rPr>
      </w:pPr>
      <w:r>
        <w:rPr>
          <w:rFonts w:hint="eastAsia" w:ascii="黑体" w:hAnsi="黑体" w:eastAsia="黑体" w:cs="宋体"/>
          <w:sz w:val="21"/>
          <w:szCs w:val="21"/>
        </w:rPr>
        <w:t>③</w:t>
      </w:r>
      <w:r>
        <w:rPr>
          <w:rFonts w:ascii="黑体" w:hAnsi="黑体" w:eastAsia="黑体"/>
          <w:sz w:val="21"/>
          <w:szCs w:val="21"/>
        </w:rPr>
        <w:t>按照《山东省重污染天气重点行业绩效分级管理规范》发布之日起前一年在线监测数据的年均值填写。无在线监测数据的，按照委托第三方自行监测数据的年均值填写。</w:t>
      </w:r>
    </w:p>
    <w:p>
      <w:pPr>
        <w:spacing w:line="360" w:lineRule="auto"/>
        <w:rPr>
          <w:rFonts w:eastAsia="仿宋_GB2312"/>
          <w:szCs w:val="24"/>
        </w:rPr>
      </w:pPr>
    </w:p>
    <w:p>
      <w:pPr>
        <w:spacing w:line="360" w:lineRule="auto"/>
        <w:rPr>
          <w:rFonts w:eastAsia="仿宋"/>
          <w:sz w:val="30"/>
          <w:szCs w:val="30"/>
        </w:rPr>
      </w:pPr>
    </w:p>
    <w:p>
      <w:pPr>
        <w:spacing w:line="360" w:lineRule="auto"/>
        <w:rPr>
          <w:rFonts w:eastAsia="仿宋"/>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701" w:right="1474" w:bottom="1701" w:left="1588" w:header="851" w:footer="992" w:gutter="0"/>
          <w:pgNumType w:start="10"/>
          <w:cols w:space="720" w:num="1"/>
          <w:docGrid w:type="linesAndChars" w:linePitch="326" w:charSpace="0"/>
        </w:sectPr>
      </w:pPr>
    </w:p>
    <w:p>
      <w:pPr>
        <w:adjustRightInd w:val="0"/>
        <w:snapToGrid w:val="0"/>
        <w:spacing w:line="360" w:lineRule="auto"/>
        <w:outlineLvl w:val="1"/>
        <w:rPr>
          <w:rFonts w:hint="eastAsia" w:ascii="黑体" w:hAnsi="黑体" w:eastAsia="黑体" w:cs="黑体"/>
          <w:bCs/>
          <w:kern w:val="0"/>
          <w:szCs w:val="30"/>
        </w:rPr>
      </w:pPr>
      <w:r>
        <w:rPr>
          <w:rFonts w:hint="eastAsia" w:ascii="黑体" w:hAnsi="黑体" w:eastAsia="黑体" w:cs="黑体"/>
          <w:bCs/>
          <w:kern w:val="0"/>
          <w:szCs w:val="30"/>
        </w:rPr>
        <w:t>二、对标情况及自评估等级</w:t>
      </w:r>
    </w:p>
    <w:p>
      <w:pPr>
        <w:adjustRightInd w:val="0"/>
        <w:snapToGrid w:val="0"/>
        <w:jc w:val="center"/>
        <w:rPr>
          <w:rFonts w:eastAsia="黑体"/>
          <w:sz w:val="24"/>
          <w:szCs w:val="24"/>
        </w:rPr>
      </w:pPr>
      <w:r>
        <w:rPr>
          <w:rFonts w:eastAsia="黑体"/>
          <w:sz w:val="24"/>
          <w:szCs w:val="24"/>
        </w:rPr>
        <w:t>表10  企业对标情况及自评估等级一览表（以炼油与石油化工行业A级企业为例）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28"/>
        <w:gridCol w:w="6804"/>
        <w:gridCol w:w="4509"/>
        <w:gridCol w:w="17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28" w:type="dxa"/>
            <w:noWrap w:val="0"/>
            <w:vAlign w:val="center"/>
          </w:tcPr>
          <w:p>
            <w:pPr>
              <w:spacing w:line="300" w:lineRule="exact"/>
              <w:jc w:val="center"/>
              <w:rPr>
                <w:rFonts w:hint="eastAsia" w:ascii="黑体" w:hAnsi="黑体" w:eastAsia="黑体" w:cs="黑体"/>
                <w:bCs/>
                <w:kern w:val="0"/>
                <w:sz w:val="21"/>
                <w:szCs w:val="21"/>
              </w:rPr>
            </w:pPr>
            <w:r>
              <w:rPr>
                <w:rFonts w:hint="eastAsia" w:ascii="黑体" w:hAnsi="黑体" w:eastAsia="黑体" w:cs="黑体"/>
                <w:bCs/>
                <w:kern w:val="0"/>
                <w:sz w:val="21"/>
                <w:szCs w:val="21"/>
              </w:rPr>
              <w:t>指标</w:t>
            </w:r>
          </w:p>
        </w:tc>
        <w:tc>
          <w:tcPr>
            <w:tcW w:w="6804" w:type="dxa"/>
            <w:noWrap w:val="0"/>
            <w:vAlign w:val="center"/>
          </w:tcPr>
          <w:p>
            <w:pPr>
              <w:spacing w:line="300" w:lineRule="exact"/>
              <w:jc w:val="center"/>
              <w:rPr>
                <w:rFonts w:hint="eastAsia" w:ascii="黑体" w:hAnsi="黑体" w:eastAsia="黑体" w:cs="黑体"/>
                <w:bCs/>
                <w:kern w:val="0"/>
                <w:sz w:val="21"/>
                <w:szCs w:val="21"/>
              </w:rPr>
            </w:pPr>
            <w:r>
              <w:rPr>
                <w:rFonts w:hint="eastAsia" w:ascii="黑体" w:hAnsi="黑体" w:eastAsia="黑体" w:cs="黑体"/>
                <w:bCs/>
                <w:kern w:val="0"/>
                <w:sz w:val="21"/>
                <w:szCs w:val="21"/>
              </w:rPr>
              <w:t>应达到的标准要求（A级）</w:t>
            </w:r>
          </w:p>
        </w:tc>
        <w:tc>
          <w:tcPr>
            <w:tcW w:w="4509" w:type="dxa"/>
            <w:noWrap w:val="0"/>
            <w:vAlign w:val="center"/>
          </w:tcPr>
          <w:p>
            <w:pPr>
              <w:spacing w:line="300" w:lineRule="exact"/>
              <w:jc w:val="center"/>
              <w:rPr>
                <w:rFonts w:hint="eastAsia" w:ascii="黑体" w:hAnsi="黑体" w:eastAsia="黑体" w:cs="黑体"/>
                <w:bCs/>
                <w:kern w:val="0"/>
                <w:sz w:val="21"/>
                <w:szCs w:val="21"/>
              </w:rPr>
            </w:pPr>
            <w:r>
              <w:rPr>
                <w:rFonts w:hint="eastAsia" w:ascii="黑体" w:hAnsi="黑体" w:eastAsia="黑体" w:cs="黑体"/>
                <w:bCs/>
                <w:kern w:val="0"/>
                <w:sz w:val="21"/>
                <w:szCs w:val="21"/>
              </w:rPr>
              <w:t>企业现状情况</w:t>
            </w:r>
          </w:p>
        </w:tc>
        <w:tc>
          <w:tcPr>
            <w:tcW w:w="1701" w:type="dxa"/>
            <w:noWrap w:val="0"/>
            <w:vAlign w:val="center"/>
          </w:tcPr>
          <w:p>
            <w:pPr>
              <w:spacing w:line="300" w:lineRule="exact"/>
              <w:jc w:val="center"/>
              <w:rPr>
                <w:rFonts w:hint="eastAsia" w:ascii="黑体" w:hAnsi="黑体" w:eastAsia="黑体" w:cs="黑体"/>
                <w:bCs/>
                <w:kern w:val="0"/>
                <w:sz w:val="21"/>
                <w:szCs w:val="21"/>
              </w:rPr>
            </w:pPr>
            <w:r>
              <w:rPr>
                <w:rFonts w:hint="eastAsia" w:ascii="黑体" w:hAnsi="黑体" w:eastAsia="黑体" w:cs="黑体"/>
                <w:bCs/>
                <w:kern w:val="0"/>
                <w:sz w:val="21"/>
                <w:szCs w:val="21"/>
              </w:rPr>
              <w:t>自评估符合性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28"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泄漏检测与修复</w:t>
            </w:r>
          </w:p>
        </w:tc>
        <w:tc>
          <w:tcPr>
            <w:tcW w:w="6804" w:type="dxa"/>
            <w:noWrap w:val="0"/>
            <w:vAlign w:val="center"/>
          </w:tcPr>
          <w:p>
            <w:pPr>
              <w:spacing w:line="300" w:lineRule="exact"/>
              <w:rPr>
                <w:rFonts w:ascii="黑体" w:hAnsi="黑体" w:eastAsia="黑体"/>
                <w:kern w:val="0"/>
                <w:sz w:val="21"/>
                <w:szCs w:val="21"/>
              </w:rPr>
            </w:pPr>
            <w:r>
              <w:rPr>
                <w:rFonts w:ascii="黑体" w:hAnsi="黑体" w:eastAsia="黑体"/>
                <w:sz w:val="21"/>
                <w:szCs w:val="21"/>
              </w:rPr>
              <w:t>严格按照《石化企业泄漏检测与修复工作指南》开展LDAR工作，建立LDAR信息管理平台，全厂所有动静密封点检测数据、检测设备信息、检修人员等信息传输至平台，实现检测计划、进度、数据以及泄漏修复的查询、分析和统计功能</w:t>
            </w:r>
          </w:p>
        </w:tc>
        <w:tc>
          <w:tcPr>
            <w:tcW w:w="4509"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说明是否已按照指南要求开展LDAR工作，是否已建立LDAR信息管理平台，并将相关信息传输至平台，能够实现所要求的统计分析功能，相关证明材料或照片在附件10中提供</w:t>
            </w:r>
          </w:p>
        </w:tc>
        <w:tc>
          <w:tcPr>
            <w:tcW w:w="1701"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根据对标情况填写是否符合所申报的级别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28"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污染治理技术</w:t>
            </w:r>
          </w:p>
        </w:tc>
        <w:tc>
          <w:tcPr>
            <w:tcW w:w="6804"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1</w:t>
            </w:r>
            <w:r>
              <w:rPr>
                <w:rFonts w:hint="eastAsia" w:ascii="黑体" w:hAnsi="黑体" w:eastAsia="黑体"/>
                <w:kern w:val="0"/>
                <w:sz w:val="21"/>
                <w:szCs w:val="21"/>
              </w:rPr>
              <w:t>.</w:t>
            </w:r>
            <w:r>
              <w:rPr>
                <w:rFonts w:ascii="黑体" w:hAnsi="黑体" w:eastAsia="黑体"/>
                <w:kern w:val="0"/>
                <w:sz w:val="21"/>
                <w:szCs w:val="21"/>
              </w:rPr>
              <w:t>非甲烷总烃浓度≥500mg/m</w:t>
            </w:r>
            <w:r>
              <w:rPr>
                <w:rFonts w:ascii="黑体" w:hAnsi="黑体" w:eastAsia="黑体"/>
                <w:kern w:val="0"/>
                <w:sz w:val="21"/>
                <w:szCs w:val="21"/>
                <w:vertAlign w:val="superscript"/>
              </w:rPr>
              <w:t>3</w:t>
            </w:r>
            <w:r>
              <w:rPr>
                <w:rFonts w:ascii="黑体" w:hAnsi="黑体" w:eastAsia="黑体"/>
                <w:kern w:val="0"/>
                <w:sz w:val="21"/>
                <w:szCs w:val="21"/>
              </w:rPr>
              <w:t>的工艺有机废气全部收集并引至有机废气治理设施，采用燃烧工艺（包括直接燃烧、催化燃烧和蓄热燃烧）进行最终处理，或送工艺加热炉、锅炉、焚烧炉直接燃烧处理；</w:t>
            </w:r>
          </w:p>
          <w:p>
            <w:pPr>
              <w:spacing w:line="300" w:lineRule="exact"/>
              <w:rPr>
                <w:rFonts w:ascii="黑体" w:hAnsi="黑体" w:eastAsia="黑体"/>
                <w:kern w:val="0"/>
                <w:sz w:val="21"/>
                <w:szCs w:val="21"/>
              </w:rPr>
            </w:pPr>
            <w:r>
              <w:rPr>
                <w:rFonts w:ascii="黑体" w:hAnsi="黑体" w:eastAsia="黑体"/>
                <w:kern w:val="0"/>
                <w:sz w:val="21"/>
                <w:szCs w:val="21"/>
              </w:rPr>
              <w:t>2</w:t>
            </w:r>
            <w:r>
              <w:rPr>
                <w:rFonts w:hint="eastAsia" w:ascii="黑体" w:hAnsi="黑体" w:eastAsia="黑体"/>
                <w:kern w:val="0"/>
                <w:sz w:val="21"/>
                <w:szCs w:val="21"/>
              </w:rPr>
              <w:t>.</w:t>
            </w:r>
            <w:r>
              <w:rPr>
                <w:rFonts w:ascii="黑体" w:hAnsi="黑体" w:eastAsia="黑体"/>
                <w:kern w:val="0"/>
                <w:sz w:val="21"/>
                <w:szCs w:val="21"/>
              </w:rPr>
              <w:t>非甲烷总烃浓度&lt;500mg/m</w:t>
            </w:r>
            <w:r>
              <w:rPr>
                <w:rFonts w:ascii="黑体" w:hAnsi="黑体" w:eastAsia="黑体"/>
                <w:kern w:val="0"/>
                <w:sz w:val="21"/>
                <w:szCs w:val="21"/>
                <w:vertAlign w:val="superscript"/>
              </w:rPr>
              <w:t>3</w:t>
            </w:r>
            <w:r>
              <w:rPr>
                <w:rFonts w:ascii="黑体" w:hAnsi="黑体" w:eastAsia="黑体"/>
                <w:kern w:val="0"/>
                <w:sz w:val="21"/>
                <w:szCs w:val="21"/>
              </w:rPr>
              <w:t>的工艺有机废气全部收集并引至有机废气治理设施，或送工艺加热炉、锅炉、焚烧炉直接燃烧处理</w:t>
            </w:r>
          </w:p>
        </w:tc>
        <w:tc>
          <w:tcPr>
            <w:tcW w:w="4509"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说明工艺有机废气是否全部收集并引至有机废气治理设施；根据治理措施所监测的进口浓度，按照≥500mg/m</w:t>
            </w:r>
            <w:r>
              <w:rPr>
                <w:rFonts w:ascii="黑体" w:hAnsi="黑体" w:eastAsia="黑体"/>
                <w:kern w:val="0"/>
                <w:sz w:val="21"/>
                <w:szCs w:val="21"/>
                <w:vertAlign w:val="superscript"/>
              </w:rPr>
              <w:t>3</w:t>
            </w:r>
            <w:r>
              <w:rPr>
                <w:rFonts w:ascii="黑体" w:hAnsi="黑体" w:eastAsia="黑体"/>
                <w:kern w:val="0"/>
                <w:sz w:val="21"/>
                <w:szCs w:val="21"/>
              </w:rPr>
              <w:t>或&lt;500mg/m</w:t>
            </w:r>
            <w:r>
              <w:rPr>
                <w:rFonts w:ascii="黑体" w:hAnsi="黑体" w:eastAsia="黑体"/>
                <w:kern w:val="0"/>
                <w:sz w:val="21"/>
                <w:szCs w:val="21"/>
                <w:vertAlign w:val="superscript"/>
              </w:rPr>
              <w:t>3</w:t>
            </w:r>
            <w:r>
              <w:rPr>
                <w:rFonts w:ascii="黑体" w:hAnsi="黑体" w:eastAsia="黑体"/>
                <w:kern w:val="0"/>
                <w:sz w:val="21"/>
                <w:szCs w:val="21"/>
              </w:rPr>
              <w:t>分别说明所采取的治理措施，相关证明材料或照片在附件10中提供</w:t>
            </w:r>
          </w:p>
        </w:tc>
        <w:tc>
          <w:tcPr>
            <w:tcW w:w="1701"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根据对标情况填写是否符合所申报的级别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28" w:type="dxa"/>
            <w:vMerge w:val="restart"/>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储罐</w:t>
            </w:r>
          </w:p>
        </w:tc>
        <w:tc>
          <w:tcPr>
            <w:tcW w:w="6804"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对于储存物料的真实蒸气压</w:t>
            </w:r>
            <w:r>
              <w:rPr>
                <w:rFonts w:ascii="黑体" w:hAnsi="黑体" w:eastAsia="黑体"/>
                <w:kern w:val="0"/>
                <w:sz w:val="21"/>
                <w:szCs w:val="21"/>
                <w:vertAlign w:val="superscript"/>
              </w:rPr>
              <w:t>a</w:t>
            </w:r>
            <w:r>
              <w:rPr>
                <w:rFonts w:ascii="黑体" w:hAnsi="黑体" w:eastAsia="黑体"/>
                <w:kern w:val="0"/>
                <w:sz w:val="21"/>
                <w:szCs w:val="21"/>
              </w:rPr>
              <w:t>≥76.6 kPa的有机液体储罐采用压力罐或其他等效措施</w:t>
            </w:r>
          </w:p>
        </w:tc>
        <w:tc>
          <w:tcPr>
            <w:tcW w:w="4509"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说明对于储存物料的真实蒸气压</w:t>
            </w:r>
            <w:r>
              <w:rPr>
                <w:rFonts w:ascii="黑体" w:hAnsi="黑体" w:eastAsia="黑体"/>
                <w:kern w:val="0"/>
                <w:sz w:val="21"/>
                <w:szCs w:val="21"/>
                <w:vertAlign w:val="superscript"/>
              </w:rPr>
              <w:t>a</w:t>
            </w:r>
            <w:r>
              <w:rPr>
                <w:rFonts w:ascii="黑体" w:hAnsi="黑体" w:eastAsia="黑体"/>
                <w:kern w:val="0"/>
                <w:sz w:val="21"/>
                <w:szCs w:val="21"/>
              </w:rPr>
              <w:t>≥76.6 kPa的有机液体储罐（若有）采用的措施，相关证明材料或照片在附件10中提供</w:t>
            </w:r>
          </w:p>
        </w:tc>
        <w:tc>
          <w:tcPr>
            <w:tcW w:w="1701" w:type="dxa"/>
            <w:vMerge w:val="restart"/>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根据对标情况填写是否符合所申报的级别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28" w:type="dxa"/>
            <w:vMerge w:val="continue"/>
            <w:noWrap w:val="0"/>
            <w:vAlign w:val="center"/>
          </w:tcPr>
          <w:p>
            <w:pPr>
              <w:spacing w:line="300" w:lineRule="exact"/>
              <w:jc w:val="center"/>
              <w:rPr>
                <w:rFonts w:ascii="黑体" w:hAnsi="黑体" w:eastAsia="黑体"/>
                <w:kern w:val="0"/>
                <w:sz w:val="21"/>
                <w:szCs w:val="21"/>
              </w:rPr>
            </w:pPr>
          </w:p>
        </w:tc>
        <w:tc>
          <w:tcPr>
            <w:tcW w:w="6804"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1</w:t>
            </w:r>
            <w:r>
              <w:rPr>
                <w:rFonts w:hint="eastAsia" w:ascii="黑体" w:hAnsi="黑体" w:eastAsia="黑体"/>
                <w:kern w:val="0"/>
                <w:sz w:val="21"/>
                <w:szCs w:val="21"/>
              </w:rPr>
              <w:t>.</w:t>
            </w:r>
            <w:r>
              <w:rPr>
                <w:rFonts w:ascii="黑体" w:hAnsi="黑体" w:eastAsia="黑体"/>
                <w:kern w:val="0"/>
                <w:sz w:val="21"/>
                <w:szCs w:val="21"/>
              </w:rPr>
              <w:t>对储存物料的真实蒸气压≥2.8kPa但&lt;76.6 kPa，且容积≥75 m</w:t>
            </w:r>
            <w:r>
              <w:rPr>
                <w:rFonts w:ascii="黑体" w:hAnsi="黑体" w:eastAsia="黑体"/>
                <w:kern w:val="0"/>
                <w:sz w:val="21"/>
                <w:szCs w:val="21"/>
                <w:vertAlign w:val="superscript"/>
              </w:rPr>
              <w:t>3</w:t>
            </w:r>
            <w:r>
              <w:rPr>
                <w:rFonts w:ascii="黑体" w:hAnsi="黑体" w:eastAsia="黑体"/>
                <w:kern w:val="0"/>
                <w:sz w:val="21"/>
                <w:szCs w:val="21"/>
              </w:rPr>
              <w:t>的有机液体储罐，采用高级密封方式的浮顶罐（占比≥80%），或采用固定顶罐安装密闭排气系统至有机废气治理设施，或采用气相平衡系统，或其他等效措施；</w:t>
            </w:r>
          </w:p>
          <w:p>
            <w:pPr>
              <w:spacing w:line="300" w:lineRule="exact"/>
              <w:rPr>
                <w:rFonts w:ascii="黑体" w:hAnsi="黑体" w:eastAsia="黑体"/>
                <w:kern w:val="0"/>
                <w:sz w:val="21"/>
                <w:szCs w:val="21"/>
              </w:rPr>
            </w:pPr>
            <w:r>
              <w:rPr>
                <w:rFonts w:ascii="黑体" w:hAnsi="黑体" w:eastAsia="黑体"/>
                <w:kern w:val="0"/>
                <w:sz w:val="21"/>
                <w:szCs w:val="21"/>
              </w:rPr>
              <w:t>2</w:t>
            </w:r>
            <w:r>
              <w:rPr>
                <w:rFonts w:hint="eastAsia" w:ascii="黑体" w:hAnsi="黑体" w:eastAsia="黑体"/>
                <w:kern w:val="0"/>
                <w:sz w:val="21"/>
                <w:szCs w:val="21"/>
              </w:rPr>
              <w:t>.</w:t>
            </w:r>
            <w:r>
              <w:rPr>
                <w:rFonts w:ascii="黑体" w:hAnsi="黑体" w:eastAsia="黑体"/>
                <w:kern w:val="0"/>
                <w:sz w:val="21"/>
                <w:szCs w:val="21"/>
              </w:rPr>
              <w:t>符合第1条的固定顶罐排气采用吸收、吸附、冷凝、膜分离等及其组合工艺回收处理后，采用燃烧工艺（包括直接燃烧、催化燃烧和蓄热燃烧）进行最终处理，或送工艺加热炉、锅炉、焚烧炉等燃烧处理；</w:t>
            </w:r>
          </w:p>
          <w:p>
            <w:pPr>
              <w:spacing w:line="300" w:lineRule="exact"/>
              <w:rPr>
                <w:rFonts w:hint="eastAsia" w:ascii="黑体" w:hAnsi="黑体" w:eastAsia="黑体"/>
                <w:kern w:val="0"/>
                <w:sz w:val="21"/>
                <w:szCs w:val="21"/>
              </w:rPr>
            </w:pPr>
            <w:r>
              <w:rPr>
                <w:rFonts w:ascii="黑体" w:hAnsi="黑体" w:eastAsia="黑体"/>
                <w:kern w:val="0"/>
                <w:sz w:val="21"/>
                <w:szCs w:val="21"/>
              </w:rPr>
              <w:t>3</w:t>
            </w:r>
            <w:r>
              <w:rPr>
                <w:rFonts w:hint="eastAsia" w:ascii="黑体" w:hAnsi="黑体" w:eastAsia="黑体"/>
                <w:kern w:val="0"/>
                <w:sz w:val="21"/>
                <w:szCs w:val="21"/>
              </w:rPr>
              <w:t>.</w:t>
            </w:r>
            <w:r>
              <w:rPr>
                <w:rFonts w:ascii="黑体" w:hAnsi="黑体" w:eastAsia="黑体"/>
                <w:kern w:val="0"/>
                <w:sz w:val="21"/>
                <w:szCs w:val="21"/>
              </w:rPr>
              <w:t>符合第1条内浮顶储罐，采用高级密封方式浮顶罐的，全接液式浮盘的储罐占比≥50%；或储罐排气采用吸收、吸附、冷凝、膜分离等及其组合工艺回收处理后，采用燃烧工艺（包括直接燃烧、催化燃烧和蓄热燃烧）进行最终处理，或送工艺加热炉、锅炉、焚烧炉等燃烧处理，储罐排气治理占比≥50%；</w:t>
            </w:r>
          </w:p>
          <w:p>
            <w:pPr>
              <w:spacing w:line="300" w:lineRule="exact"/>
              <w:rPr>
                <w:rFonts w:ascii="黑体" w:hAnsi="黑体" w:eastAsia="黑体"/>
                <w:kern w:val="0"/>
                <w:sz w:val="21"/>
                <w:szCs w:val="21"/>
              </w:rPr>
            </w:pPr>
            <w:r>
              <w:rPr>
                <w:rFonts w:ascii="黑体" w:hAnsi="黑体" w:eastAsia="黑体"/>
                <w:kern w:val="0"/>
                <w:sz w:val="21"/>
                <w:szCs w:val="21"/>
              </w:rPr>
              <w:t>4</w:t>
            </w:r>
            <w:r>
              <w:rPr>
                <w:rFonts w:hint="eastAsia" w:ascii="黑体" w:hAnsi="黑体" w:eastAsia="黑体"/>
                <w:kern w:val="0"/>
                <w:sz w:val="21"/>
                <w:szCs w:val="21"/>
              </w:rPr>
              <w:t>.</w:t>
            </w:r>
            <w:r>
              <w:rPr>
                <w:rFonts w:ascii="黑体" w:hAnsi="黑体" w:eastAsia="黑体"/>
                <w:kern w:val="0"/>
                <w:sz w:val="21"/>
                <w:szCs w:val="21"/>
              </w:rPr>
              <w:t>密闭排气系统、气相平衡系统、燃烧处理均须在安全评价前提下实施</w:t>
            </w:r>
          </w:p>
        </w:tc>
        <w:tc>
          <w:tcPr>
            <w:tcW w:w="4509"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分别说明对于储存物料的真实蒸气压≥2.8kPa但&lt;76.6 kPa，且容积≥75 m</w:t>
            </w:r>
            <w:r>
              <w:rPr>
                <w:rFonts w:ascii="黑体" w:hAnsi="黑体" w:eastAsia="黑体"/>
                <w:kern w:val="0"/>
                <w:sz w:val="21"/>
                <w:szCs w:val="21"/>
                <w:vertAlign w:val="superscript"/>
              </w:rPr>
              <w:t>3</w:t>
            </w:r>
            <w:r>
              <w:rPr>
                <w:rFonts w:ascii="黑体" w:hAnsi="黑体" w:eastAsia="黑体"/>
                <w:kern w:val="0"/>
                <w:sz w:val="21"/>
                <w:szCs w:val="21"/>
              </w:rPr>
              <w:t>的有机液体储罐（若有），所采用的储罐类型及排气产生的有机废气治理措施；说明密闭排气系统、气相平衡系统、燃烧处理是否在安全评价前提下实施。相关证明材料或照片在附件10中提供</w:t>
            </w:r>
          </w:p>
        </w:tc>
        <w:tc>
          <w:tcPr>
            <w:tcW w:w="1701" w:type="dxa"/>
            <w:vMerge w:val="continue"/>
            <w:noWrap w:val="0"/>
            <w:vAlign w:val="center"/>
          </w:tcPr>
          <w:p>
            <w:pPr>
              <w:spacing w:line="300" w:lineRule="exact"/>
              <w:jc w:val="center"/>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28"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挥发性有机液体装载</w:t>
            </w:r>
          </w:p>
        </w:tc>
        <w:tc>
          <w:tcPr>
            <w:tcW w:w="6804"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1</w:t>
            </w:r>
            <w:r>
              <w:rPr>
                <w:rFonts w:hint="eastAsia" w:ascii="黑体" w:hAnsi="黑体" w:eastAsia="黑体"/>
                <w:kern w:val="0"/>
                <w:sz w:val="21"/>
                <w:szCs w:val="21"/>
              </w:rPr>
              <w:t>.</w:t>
            </w:r>
            <w:r>
              <w:rPr>
                <w:rFonts w:ascii="黑体" w:hAnsi="黑体" w:eastAsia="黑体"/>
                <w:kern w:val="0"/>
                <w:sz w:val="21"/>
                <w:szCs w:val="21"/>
              </w:rPr>
              <w:t>对真实蒸气压≥2.8kPa但&lt;76.6kPa的挥发性有机液体汽车装车采用底部装载或顶部浸没式装载作业，并设置油气收集和输送系统；石脑油及成品油汽车运输全部采用底部装载；采用顶部浸没式装载，出料管口距离槽（罐）底部高度&lt;200 mm；</w:t>
            </w:r>
          </w:p>
          <w:p>
            <w:pPr>
              <w:spacing w:line="300" w:lineRule="exact"/>
              <w:rPr>
                <w:rFonts w:ascii="黑体" w:hAnsi="黑体" w:eastAsia="黑体"/>
                <w:kern w:val="0"/>
                <w:sz w:val="21"/>
                <w:szCs w:val="21"/>
              </w:rPr>
            </w:pPr>
            <w:r>
              <w:rPr>
                <w:rFonts w:ascii="黑体" w:hAnsi="黑体" w:eastAsia="黑体"/>
                <w:kern w:val="0"/>
                <w:sz w:val="21"/>
                <w:szCs w:val="21"/>
              </w:rPr>
              <w:t>2</w:t>
            </w:r>
            <w:r>
              <w:rPr>
                <w:rFonts w:hint="eastAsia" w:ascii="黑体" w:hAnsi="黑体" w:eastAsia="黑体"/>
                <w:kern w:val="0"/>
                <w:sz w:val="21"/>
                <w:szCs w:val="21"/>
              </w:rPr>
              <w:t>.</w:t>
            </w:r>
            <w:r>
              <w:rPr>
                <w:rFonts w:ascii="黑体" w:hAnsi="黑体" w:eastAsia="黑体"/>
                <w:kern w:val="0"/>
                <w:sz w:val="21"/>
                <w:szCs w:val="21"/>
              </w:rPr>
              <w:t>对真实蒸气压≥2.8kPa但&lt;76.6kPa的挥发性有机液体火车或船舶装载采用顶部浸没式或底部装载作业，并设置油气收集和输送系统；采用顶部浸没式装载，出料管口距离槽（罐）底部高度&lt;200mm；</w:t>
            </w:r>
          </w:p>
          <w:p>
            <w:pPr>
              <w:spacing w:line="300" w:lineRule="exact"/>
              <w:rPr>
                <w:rFonts w:ascii="黑体" w:hAnsi="黑体" w:eastAsia="黑体"/>
                <w:kern w:val="0"/>
                <w:sz w:val="21"/>
                <w:szCs w:val="21"/>
              </w:rPr>
            </w:pPr>
            <w:r>
              <w:rPr>
                <w:rFonts w:ascii="黑体" w:hAnsi="黑体" w:eastAsia="黑体"/>
                <w:kern w:val="0"/>
                <w:sz w:val="21"/>
                <w:szCs w:val="21"/>
              </w:rPr>
              <w:t>3</w:t>
            </w:r>
            <w:r>
              <w:rPr>
                <w:rFonts w:hint="eastAsia" w:ascii="黑体" w:hAnsi="黑体" w:eastAsia="黑体"/>
                <w:kern w:val="0"/>
                <w:sz w:val="21"/>
                <w:szCs w:val="21"/>
              </w:rPr>
              <w:t>.</w:t>
            </w:r>
            <w:r>
              <w:rPr>
                <w:rFonts w:ascii="黑体" w:hAnsi="黑体" w:eastAsia="黑体"/>
                <w:kern w:val="0"/>
                <w:sz w:val="21"/>
                <w:szCs w:val="21"/>
              </w:rPr>
              <w:t>符合第2条的顶部装载作业排气采用吸收、吸附、冷凝、膜分离等预处理后，采用燃烧工艺（包括直接燃烧、催化燃烧和蓄热燃烧）进行最终处理，或送工艺加热炉、锅炉、焚烧炉等燃烧处理；燃烧处理须在安全评价前提下实施</w:t>
            </w:r>
          </w:p>
        </w:tc>
        <w:tc>
          <w:tcPr>
            <w:tcW w:w="4509"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分别说明对于真实蒸气压≥2.8kPa但&lt;76.6kPa的挥发性有机液体汽车装车、火车或船舶装载（若有）所采用的作业方式，是否设置油气收集和输送系统；采用顶部浸没式装载，出料管口距离槽（罐）底部高度是否&lt;200 mm；相关顶部装载作业排气是否采用所要求的处理措施等。相关证明材料或照片在附件10中提供</w:t>
            </w:r>
          </w:p>
        </w:tc>
        <w:tc>
          <w:tcPr>
            <w:tcW w:w="1701"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根据对标情况填写是否符合所申报的级别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28"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污水集输和处理</w:t>
            </w:r>
          </w:p>
        </w:tc>
        <w:tc>
          <w:tcPr>
            <w:tcW w:w="6804"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1</w:t>
            </w:r>
            <w:r>
              <w:rPr>
                <w:rFonts w:hint="eastAsia" w:ascii="黑体" w:hAnsi="黑体" w:eastAsia="黑体"/>
                <w:kern w:val="0"/>
                <w:sz w:val="21"/>
                <w:szCs w:val="21"/>
              </w:rPr>
              <w:t>.</w:t>
            </w:r>
            <w:r>
              <w:rPr>
                <w:rFonts w:ascii="黑体" w:hAnsi="黑体" w:eastAsia="黑体"/>
                <w:kern w:val="0"/>
                <w:sz w:val="21"/>
                <w:szCs w:val="21"/>
              </w:rPr>
              <w:t>含挥发性有机物或恶臭物质的废水集输系统采用密闭管道输送；</w:t>
            </w:r>
          </w:p>
          <w:p>
            <w:pPr>
              <w:spacing w:line="300" w:lineRule="exact"/>
              <w:rPr>
                <w:rFonts w:ascii="黑体" w:hAnsi="黑体" w:eastAsia="黑体"/>
                <w:kern w:val="0"/>
                <w:sz w:val="21"/>
                <w:szCs w:val="21"/>
              </w:rPr>
            </w:pPr>
            <w:r>
              <w:rPr>
                <w:rFonts w:ascii="黑体" w:hAnsi="黑体" w:eastAsia="黑体"/>
                <w:kern w:val="0"/>
                <w:sz w:val="21"/>
                <w:szCs w:val="21"/>
              </w:rPr>
              <w:t>2</w:t>
            </w:r>
            <w:r>
              <w:rPr>
                <w:rFonts w:hint="eastAsia" w:ascii="黑体" w:hAnsi="黑体" w:eastAsia="黑体"/>
                <w:kern w:val="0"/>
                <w:sz w:val="21"/>
                <w:szCs w:val="21"/>
              </w:rPr>
              <w:t>.</w:t>
            </w:r>
            <w:r>
              <w:rPr>
                <w:rFonts w:ascii="黑体" w:hAnsi="黑体" w:eastAsia="黑体"/>
                <w:kern w:val="0"/>
                <w:sz w:val="21"/>
                <w:szCs w:val="21"/>
              </w:rPr>
              <w:t>污水处理场集水井、调节池、隔油池、气浮池、浓缩池、曝气池采用密闭化工艺或密闭收集措施，废气引至有机废气治理设施；</w:t>
            </w:r>
          </w:p>
          <w:p>
            <w:pPr>
              <w:spacing w:line="300" w:lineRule="exact"/>
              <w:rPr>
                <w:rFonts w:ascii="黑体" w:hAnsi="黑体" w:eastAsia="黑体"/>
                <w:kern w:val="0"/>
                <w:sz w:val="21"/>
                <w:szCs w:val="21"/>
              </w:rPr>
            </w:pPr>
            <w:r>
              <w:rPr>
                <w:rFonts w:ascii="黑体" w:hAnsi="黑体" w:eastAsia="黑体"/>
                <w:kern w:val="0"/>
                <w:sz w:val="21"/>
                <w:szCs w:val="21"/>
              </w:rPr>
              <w:t>3</w:t>
            </w:r>
            <w:r>
              <w:rPr>
                <w:rFonts w:hint="eastAsia" w:ascii="黑体" w:hAnsi="黑体" w:eastAsia="黑体"/>
                <w:kern w:val="0"/>
                <w:sz w:val="21"/>
                <w:szCs w:val="21"/>
              </w:rPr>
              <w:t>.</w:t>
            </w:r>
            <w:r>
              <w:rPr>
                <w:rFonts w:ascii="黑体" w:hAnsi="黑体" w:eastAsia="黑体"/>
                <w:kern w:val="0"/>
                <w:sz w:val="21"/>
                <w:szCs w:val="21"/>
              </w:rPr>
              <w:t>污水均质罐、污油罐、浮渣罐采用高级密封方式的浮顶罐，或采用固定顶罐安装密闭排气系统至有机废气治理设施；</w:t>
            </w:r>
          </w:p>
          <w:p>
            <w:pPr>
              <w:spacing w:line="300" w:lineRule="exact"/>
              <w:rPr>
                <w:rFonts w:ascii="黑体" w:hAnsi="黑体" w:eastAsia="黑体"/>
                <w:kern w:val="0"/>
                <w:sz w:val="21"/>
                <w:szCs w:val="21"/>
              </w:rPr>
            </w:pPr>
            <w:r>
              <w:rPr>
                <w:rFonts w:ascii="黑体" w:hAnsi="黑体" w:eastAsia="黑体"/>
                <w:kern w:val="0"/>
                <w:sz w:val="21"/>
                <w:szCs w:val="21"/>
              </w:rPr>
              <w:t>4</w:t>
            </w:r>
            <w:r>
              <w:rPr>
                <w:rFonts w:hint="eastAsia" w:ascii="黑体" w:hAnsi="黑体" w:eastAsia="黑体"/>
                <w:kern w:val="0"/>
                <w:sz w:val="21"/>
                <w:szCs w:val="21"/>
              </w:rPr>
              <w:t>.</w:t>
            </w:r>
            <w:r>
              <w:rPr>
                <w:rFonts w:ascii="黑体" w:hAnsi="黑体" w:eastAsia="黑体"/>
                <w:kern w:val="0"/>
                <w:sz w:val="21"/>
                <w:szCs w:val="21"/>
              </w:rPr>
              <w:t>污水处理场的污水均质罐、浮油（污油）罐、集水井、调节池、隔油池、气浮池、浓缩池等非甲烷总烃浓度≥500 mg/m</w:t>
            </w:r>
            <w:r>
              <w:rPr>
                <w:rFonts w:ascii="黑体" w:hAnsi="黑体" w:eastAsia="黑体"/>
                <w:kern w:val="0"/>
                <w:sz w:val="21"/>
                <w:szCs w:val="21"/>
                <w:vertAlign w:val="superscript"/>
              </w:rPr>
              <w:t>3</w:t>
            </w:r>
            <w:r>
              <w:rPr>
                <w:rFonts w:ascii="黑体" w:hAnsi="黑体" w:eastAsia="黑体"/>
                <w:kern w:val="0"/>
                <w:sz w:val="21"/>
                <w:szCs w:val="21"/>
              </w:rPr>
              <w:t>的废气密闭排气至有机废气治理设施，采用燃烧工艺（包括直接燃烧、催化燃烧和蓄热燃烧）进行最终处理，或送工艺加热炉、锅炉、焚烧炉直接燃烧处理；燃烧处理须在安全评价前提下实施；</w:t>
            </w:r>
          </w:p>
          <w:p>
            <w:pPr>
              <w:spacing w:line="300" w:lineRule="exact"/>
              <w:rPr>
                <w:rFonts w:ascii="黑体" w:hAnsi="黑体" w:eastAsia="黑体"/>
                <w:kern w:val="0"/>
                <w:sz w:val="21"/>
                <w:szCs w:val="21"/>
              </w:rPr>
            </w:pPr>
            <w:r>
              <w:rPr>
                <w:rFonts w:ascii="黑体" w:hAnsi="黑体" w:eastAsia="黑体"/>
                <w:kern w:val="0"/>
                <w:sz w:val="21"/>
                <w:szCs w:val="21"/>
              </w:rPr>
              <w:t>5</w:t>
            </w:r>
            <w:r>
              <w:rPr>
                <w:rFonts w:hint="eastAsia" w:ascii="黑体" w:hAnsi="黑体" w:eastAsia="黑体"/>
                <w:kern w:val="0"/>
                <w:sz w:val="21"/>
                <w:szCs w:val="21"/>
              </w:rPr>
              <w:t>.</w:t>
            </w:r>
            <w:r>
              <w:rPr>
                <w:rFonts w:ascii="黑体" w:hAnsi="黑体" w:eastAsia="黑体"/>
                <w:kern w:val="0"/>
                <w:sz w:val="21"/>
                <w:szCs w:val="21"/>
              </w:rPr>
              <w:t>污水处理场生化池、曝气池等非甲烷总烃浓度&lt;500 mg/m</w:t>
            </w:r>
            <w:r>
              <w:rPr>
                <w:rFonts w:ascii="黑体" w:hAnsi="黑体" w:eastAsia="黑体"/>
                <w:kern w:val="0"/>
                <w:sz w:val="21"/>
                <w:szCs w:val="21"/>
                <w:vertAlign w:val="superscript"/>
              </w:rPr>
              <w:t>3</w:t>
            </w:r>
            <w:r>
              <w:rPr>
                <w:rFonts w:ascii="黑体" w:hAnsi="黑体" w:eastAsia="黑体"/>
                <w:kern w:val="0"/>
                <w:sz w:val="21"/>
                <w:szCs w:val="21"/>
              </w:rPr>
              <w:t>的废气密闭排气至有机废气治理设施，采用洗涤-吸附、生物脱臭、燃烧（氧化）法等工艺处理</w:t>
            </w:r>
          </w:p>
        </w:tc>
        <w:tc>
          <w:tcPr>
            <w:tcW w:w="4509"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分别对照说明相关污水集输措施和废气治理措施，相关证明材料或照片在附件10中提供</w:t>
            </w:r>
          </w:p>
        </w:tc>
        <w:tc>
          <w:tcPr>
            <w:tcW w:w="1701"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根据对标情况填写是否符合所申报的级别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28"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加热炉</w:t>
            </w:r>
          </w:p>
        </w:tc>
        <w:tc>
          <w:tcPr>
            <w:tcW w:w="6804"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加热炉采用天然气、脱硫燃料气，实施低氮改造，NOx排放浓度不高于80 mg/m</w:t>
            </w:r>
            <w:r>
              <w:rPr>
                <w:rFonts w:ascii="黑体" w:hAnsi="黑体" w:eastAsia="黑体"/>
                <w:kern w:val="0"/>
                <w:sz w:val="21"/>
                <w:szCs w:val="21"/>
                <w:vertAlign w:val="superscript"/>
              </w:rPr>
              <w:t>3</w:t>
            </w:r>
          </w:p>
        </w:tc>
        <w:tc>
          <w:tcPr>
            <w:tcW w:w="4509"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说明工艺加热炉（若有）所采用的燃料，是否已实施低氮改造，NOx排放浓度是否不高于80 mg/m</w:t>
            </w:r>
            <w:r>
              <w:rPr>
                <w:rFonts w:ascii="黑体" w:hAnsi="黑体" w:eastAsia="黑体"/>
                <w:kern w:val="0"/>
                <w:sz w:val="21"/>
                <w:szCs w:val="21"/>
                <w:vertAlign w:val="superscript"/>
              </w:rPr>
              <w:t>3</w:t>
            </w:r>
            <w:r>
              <w:rPr>
                <w:rFonts w:ascii="黑体" w:hAnsi="黑体" w:eastAsia="黑体"/>
                <w:kern w:val="0"/>
                <w:sz w:val="21"/>
                <w:szCs w:val="21"/>
              </w:rPr>
              <w:t>，相关监测报告在附件5中提供</w:t>
            </w:r>
          </w:p>
        </w:tc>
        <w:tc>
          <w:tcPr>
            <w:tcW w:w="1701"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根据对标情况填写是否符合所申报的级别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28"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酸性水储罐</w:t>
            </w:r>
          </w:p>
        </w:tc>
        <w:tc>
          <w:tcPr>
            <w:tcW w:w="6804"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酸性水储罐排气引至燃料气管网，或引至硫磺回收焚烧炉</w:t>
            </w:r>
          </w:p>
        </w:tc>
        <w:tc>
          <w:tcPr>
            <w:tcW w:w="4509"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说明酸性水储罐（若有）排气引至何处，相关证明材料或照片在附件10中提供</w:t>
            </w:r>
          </w:p>
        </w:tc>
        <w:tc>
          <w:tcPr>
            <w:tcW w:w="1701"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根据对标情况填写是否符合所申报的级别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28"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火炬</w:t>
            </w:r>
          </w:p>
        </w:tc>
        <w:tc>
          <w:tcPr>
            <w:tcW w:w="6804"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火炬排放系统配有气柜和压缩机，可燃气体采用气柜收集，增压后送入全厂燃料气管网（事故状态下除外）</w:t>
            </w:r>
          </w:p>
        </w:tc>
        <w:tc>
          <w:tcPr>
            <w:tcW w:w="4509"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说明火炬排放系统是否配有气柜和压缩机，可燃气体是否采用气柜收集，增压后送入全厂燃料气管网（事故状态下除外），相关证明材料或照片在附件10中提供</w:t>
            </w:r>
          </w:p>
        </w:tc>
        <w:tc>
          <w:tcPr>
            <w:tcW w:w="1701"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根据对标情况填写是否符合所申报的级别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28"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排放限值</w:t>
            </w:r>
          </w:p>
        </w:tc>
        <w:tc>
          <w:tcPr>
            <w:tcW w:w="6804" w:type="dxa"/>
            <w:noWrap w:val="0"/>
            <w:vAlign w:val="center"/>
          </w:tcPr>
          <w:p>
            <w:pPr>
              <w:adjustRightInd w:val="0"/>
              <w:snapToGrid w:val="0"/>
              <w:spacing w:line="300" w:lineRule="exact"/>
              <w:rPr>
                <w:rFonts w:hint="eastAsia" w:ascii="黑体" w:hAnsi="黑体" w:eastAsia="黑体"/>
                <w:sz w:val="21"/>
                <w:szCs w:val="21"/>
              </w:rPr>
            </w:pPr>
            <w:r>
              <w:rPr>
                <w:rFonts w:ascii="黑体" w:hAnsi="黑体" w:eastAsia="黑体"/>
                <w:sz w:val="21"/>
                <w:szCs w:val="21"/>
              </w:rPr>
              <w:t>1</w:t>
            </w:r>
            <w:r>
              <w:rPr>
                <w:rFonts w:hint="eastAsia" w:ascii="黑体" w:hAnsi="黑体" w:eastAsia="黑体"/>
                <w:kern w:val="0"/>
                <w:sz w:val="21"/>
                <w:szCs w:val="21"/>
              </w:rPr>
              <w:t>.</w:t>
            </w:r>
            <w:r>
              <w:rPr>
                <w:rFonts w:ascii="黑体" w:hAnsi="黑体" w:eastAsia="黑体"/>
                <w:sz w:val="21"/>
                <w:szCs w:val="21"/>
              </w:rPr>
              <w:t>储罐、装载、污水处理站、有机废气排放口，NMHC浓度连续稳定不高于20mg/m</w:t>
            </w:r>
            <w:r>
              <w:rPr>
                <w:rFonts w:ascii="黑体" w:hAnsi="黑体" w:eastAsia="黑体"/>
                <w:sz w:val="21"/>
                <w:szCs w:val="21"/>
                <w:vertAlign w:val="superscript"/>
              </w:rPr>
              <w:t>3</w:t>
            </w:r>
            <w:r>
              <w:rPr>
                <w:rFonts w:ascii="黑体" w:hAnsi="黑体" w:eastAsia="黑体"/>
                <w:sz w:val="21"/>
                <w:szCs w:val="21"/>
              </w:rPr>
              <w:t>（燃烧法）或60mg/m</w:t>
            </w:r>
            <w:r>
              <w:rPr>
                <w:rFonts w:ascii="黑体" w:hAnsi="黑体" w:eastAsia="黑体"/>
                <w:sz w:val="21"/>
                <w:szCs w:val="21"/>
                <w:vertAlign w:val="superscript"/>
              </w:rPr>
              <w:t>3</w:t>
            </w:r>
            <w:r>
              <w:rPr>
                <w:rFonts w:ascii="黑体" w:hAnsi="黑体" w:eastAsia="黑体"/>
                <w:sz w:val="21"/>
                <w:szCs w:val="21"/>
              </w:rPr>
              <w:t>（非燃烧法）；采用工艺加热炉、锅炉、焚烧炉协同处理有机废气的，其NMHC浓度连续稳定不高于40 mg/m</w:t>
            </w:r>
            <w:r>
              <w:rPr>
                <w:rFonts w:ascii="黑体" w:hAnsi="黑体" w:eastAsia="黑体"/>
                <w:sz w:val="21"/>
                <w:szCs w:val="21"/>
                <w:vertAlign w:val="superscript"/>
              </w:rPr>
              <w:t>3</w:t>
            </w:r>
            <w:r>
              <w:rPr>
                <w:rFonts w:ascii="黑体" w:hAnsi="黑体" w:eastAsia="黑体"/>
                <w:sz w:val="21"/>
                <w:szCs w:val="21"/>
              </w:rPr>
              <w:t>；</w:t>
            </w:r>
          </w:p>
          <w:p>
            <w:pPr>
              <w:spacing w:line="300" w:lineRule="exact"/>
              <w:rPr>
                <w:rFonts w:ascii="黑体" w:hAnsi="黑体" w:eastAsia="黑体"/>
                <w:kern w:val="0"/>
                <w:sz w:val="21"/>
                <w:szCs w:val="21"/>
              </w:rPr>
            </w:pPr>
            <w:r>
              <w:rPr>
                <w:rFonts w:ascii="黑体" w:hAnsi="黑体" w:eastAsia="黑体"/>
                <w:sz w:val="21"/>
                <w:szCs w:val="21"/>
              </w:rPr>
              <w:t>2</w:t>
            </w:r>
            <w:r>
              <w:rPr>
                <w:rFonts w:hint="eastAsia" w:ascii="黑体" w:hAnsi="黑体" w:eastAsia="黑体"/>
                <w:kern w:val="0"/>
                <w:sz w:val="21"/>
                <w:szCs w:val="21"/>
              </w:rPr>
              <w:t>.</w:t>
            </w:r>
            <w:r>
              <w:rPr>
                <w:rFonts w:ascii="黑体" w:hAnsi="黑体" w:eastAsia="黑体"/>
                <w:sz w:val="21"/>
                <w:szCs w:val="21"/>
              </w:rPr>
              <w:t>其余排放口及污染物连续稳定达到《石油炼制工业污染物排放标准》（GB 31570—2015）、《石油化学工业污染物排放标准》（GB 31571—2015）、</w:t>
            </w:r>
            <w:r>
              <w:rPr>
                <w:rFonts w:hint="eastAsia" w:ascii="黑体" w:hAnsi="黑体" w:eastAsia="黑体"/>
                <w:sz w:val="21"/>
                <w:szCs w:val="21"/>
              </w:rPr>
              <w:t>《</w:t>
            </w:r>
            <w:r>
              <w:rPr>
                <w:rFonts w:ascii="黑体" w:hAnsi="黑体" w:eastAsia="黑体"/>
                <w:sz w:val="21"/>
                <w:szCs w:val="21"/>
              </w:rPr>
              <w:t>合成树脂工业污染物排放标准</w:t>
            </w:r>
            <w:r>
              <w:rPr>
                <w:rFonts w:hint="eastAsia" w:ascii="黑体" w:hAnsi="黑体" w:eastAsia="黑体"/>
                <w:sz w:val="21"/>
                <w:szCs w:val="21"/>
              </w:rPr>
              <w:t>》</w:t>
            </w:r>
            <w:r>
              <w:rPr>
                <w:rFonts w:ascii="黑体" w:hAnsi="黑体" w:eastAsia="黑体"/>
                <w:sz w:val="21"/>
                <w:szCs w:val="21"/>
              </w:rPr>
              <w:t>（GB 31572-</w:t>
            </w:r>
            <w:r>
              <w:rPr>
                <w:rFonts w:hint="eastAsia" w:ascii="黑体" w:hAnsi="黑体" w:eastAsia="黑体"/>
                <w:sz w:val="21"/>
                <w:szCs w:val="21"/>
              </w:rPr>
              <w:t>—</w:t>
            </w:r>
            <w:r>
              <w:rPr>
                <w:rFonts w:ascii="黑体" w:hAnsi="黑体" w:eastAsia="黑体"/>
                <w:sz w:val="21"/>
                <w:szCs w:val="21"/>
              </w:rPr>
              <w:t>2015）特别排放限值，并满足相关地方排放标准要求</w:t>
            </w:r>
          </w:p>
        </w:tc>
        <w:tc>
          <w:tcPr>
            <w:tcW w:w="4509"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此处仅说明相关排放口污染物是否满足排放限值的要求，附件5中需提供符合要求的例行或在线监测数据</w:t>
            </w:r>
          </w:p>
        </w:tc>
        <w:tc>
          <w:tcPr>
            <w:tcW w:w="1701"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根据对标情况填写是否符合所申报的级别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28" w:type="dxa"/>
            <w:vMerge w:val="restart"/>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监测监控水平</w:t>
            </w:r>
          </w:p>
        </w:tc>
        <w:tc>
          <w:tcPr>
            <w:tcW w:w="6804"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根据国家、地方标准规范要求在主要排放口</w:t>
            </w:r>
            <w:r>
              <w:rPr>
                <w:rFonts w:ascii="黑体" w:hAnsi="黑体" w:eastAsia="黑体"/>
                <w:kern w:val="0"/>
                <w:sz w:val="21"/>
                <w:szCs w:val="21"/>
                <w:vertAlign w:val="superscript"/>
              </w:rPr>
              <w:t>b</w:t>
            </w:r>
            <w:r>
              <w:rPr>
                <w:rFonts w:ascii="黑体" w:hAnsi="黑体" w:eastAsia="黑体"/>
                <w:kern w:val="0"/>
                <w:sz w:val="21"/>
                <w:szCs w:val="21"/>
              </w:rPr>
              <w:t>安装CEMS；数据保存一年以上</w:t>
            </w:r>
          </w:p>
        </w:tc>
        <w:tc>
          <w:tcPr>
            <w:tcW w:w="4509"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说明主要排放口是否已安装CEMS，数据是否能够保存一年以上。相关证明材料或照片在附件7中提供</w:t>
            </w:r>
          </w:p>
        </w:tc>
        <w:tc>
          <w:tcPr>
            <w:tcW w:w="1701" w:type="dxa"/>
            <w:vMerge w:val="restart"/>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根据对标情况填写是否符合所申报的级别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28" w:type="dxa"/>
            <w:vMerge w:val="continue"/>
            <w:noWrap w:val="0"/>
            <w:vAlign w:val="center"/>
          </w:tcPr>
          <w:p>
            <w:pPr>
              <w:spacing w:line="300" w:lineRule="exact"/>
              <w:jc w:val="center"/>
              <w:rPr>
                <w:rFonts w:ascii="黑体" w:hAnsi="黑体" w:eastAsia="黑体"/>
                <w:kern w:val="0"/>
                <w:sz w:val="21"/>
                <w:szCs w:val="21"/>
              </w:rPr>
            </w:pPr>
          </w:p>
        </w:tc>
        <w:tc>
          <w:tcPr>
            <w:tcW w:w="6804"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生产装置接入DCS，记录企业生产设施运行及相关生产过程主要参数，数据保存一年以上</w:t>
            </w:r>
          </w:p>
        </w:tc>
        <w:tc>
          <w:tcPr>
            <w:tcW w:w="4509"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说明生产装置是否已接入DCS，数据是否能够保存一年以上。相关证明材料或照片在附件7中提供</w:t>
            </w:r>
          </w:p>
        </w:tc>
        <w:tc>
          <w:tcPr>
            <w:tcW w:w="1701" w:type="dxa"/>
            <w:vMerge w:val="continue"/>
            <w:noWrap w:val="0"/>
            <w:vAlign w:val="center"/>
          </w:tcPr>
          <w:p>
            <w:pPr>
              <w:spacing w:line="300" w:lineRule="exact"/>
              <w:jc w:val="center"/>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28" w:type="dxa"/>
            <w:vMerge w:val="restart"/>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环境管理水平</w:t>
            </w:r>
          </w:p>
        </w:tc>
        <w:tc>
          <w:tcPr>
            <w:tcW w:w="6804"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环保档案齐全：1</w:t>
            </w:r>
            <w:r>
              <w:rPr>
                <w:rFonts w:hint="eastAsia" w:ascii="黑体" w:hAnsi="黑体" w:eastAsia="黑体"/>
                <w:kern w:val="0"/>
                <w:sz w:val="21"/>
                <w:szCs w:val="21"/>
              </w:rPr>
              <w:t>.</w:t>
            </w:r>
            <w:r>
              <w:rPr>
                <w:rFonts w:ascii="黑体" w:hAnsi="黑体" w:eastAsia="黑体"/>
                <w:kern w:val="0"/>
                <w:sz w:val="21"/>
                <w:szCs w:val="21"/>
              </w:rPr>
              <w:t>环评批复文件；2</w:t>
            </w:r>
            <w:r>
              <w:rPr>
                <w:rFonts w:hint="eastAsia" w:ascii="黑体" w:hAnsi="黑体" w:eastAsia="黑体"/>
                <w:kern w:val="0"/>
                <w:sz w:val="21"/>
                <w:szCs w:val="21"/>
              </w:rPr>
              <w:t>.</w:t>
            </w:r>
            <w:r>
              <w:rPr>
                <w:rFonts w:ascii="黑体" w:hAnsi="黑体" w:eastAsia="黑体"/>
                <w:kern w:val="0"/>
                <w:sz w:val="21"/>
                <w:szCs w:val="21"/>
              </w:rPr>
              <w:t>排污许可证及季度、年度执行报告；3</w:t>
            </w:r>
            <w:r>
              <w:rPr>
                <w:rFonts w:hint="eastAsia" w:ascii="黑体" w:hAnsi="黑体" w:eastAsia="黑体"/>
                <w:kern w:val="0"/>
                <w:sz w:val="21"/>
                <w:szCs w:val="21"/>
              </w:rPr>
              <w:t>.</w:t>
            </w:r>
            <w:r>
              <w:rPr>
                <w:rFonts w:ascii="黑体" w:hAnsi="黑体" w:eastAsia="黑体"/>
                <w:kern w:val="0"/>
                <w:sz w:val="21"/>
                <w:szCs w:val="21"/>
              </w:rPr>
              <w:t>竣工验收文件；4</w:t>
            </w:r>
            <w:r>
              <w:rPr>
                <w:rFonts w:hint="eastAsia" w:ascii="黑体" w:hAnsi="黑体" w:eastAsia="黑体"/>
                <w:kern w:val="0"/>
                <w:sz w:val="21"/>
                <w:szCs w:val="21"/>
              </w:rPr>
              <w:t>.</w:t>
            </w:r>
            <w:r>
              <w:rPr>
                <w:rFonts w:ascii="黑体" w:hAnsi="黑体" w:eastAsia="黑体"/>
                <w:kern w:val="0"/>
                <w:sz w:val="21"/>
                <w:szCs w:val="21"/>
              </w:rPr>
              <w:t>废气治理设施运行管理规程；5</w:t>
            </w:r>
            <w:r>
              <w:rPr>
                <w:rFonts w:hint="eastAsia" w:ascii="黑体" w:hAnsi="黑体" w:eastAsia="黑体"/>
                <w:kern w:val="0"/>
                <w:sz w:val="21"/>
                <w:szCs w:val="21"/>
              </w:rPr>
              <w:t>.</w:t>
            </w:r>
            <w:r>
              <w:rPr>
                <w:rFonts w:ascii="黑体" w:hAnsi="黑体" w:eastAsia="黑体"/>
                <w:kern w:val="0"/>
                <w:sz w:val="21"/>
                <w:szCs w:val="21"/>
              </w:rPr>
              <w:t>一年内废气监测报告</w:t>
            </w:r>
          </w:p>
        </w:tc>
        <w:tc>
          <w:tcPr>
            <w:tcW w:w="4509"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此处仅说明各环保档案是否齐全，相关证明材料在附件1、附件2、附件3、附件4、附件5中提供</w:t>
            </w:r>
          </w:p>
        </w:tc>
        <w:tc>
          <w:tcPr>
            <w:tcW w:w="1701" w:type="dxa"/>
            <w:vMerge w:val="restart"/>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根据对标情况填写是否符合所申报的级别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28" w:type="dxa"/>
            <w:vMerge w:val="continue"/>
            <w:noWrap w:val="0"/>
            <w:vAlign w:val="center"/>
          </w:tcPr>
          <w:p>
            <w:pPr>
              <w:spacing w:line="300" w:lineRule="exact"/>
              <w:jc w:val="left"/>
              <w:rPr>
                <w:rFonts w:ascii="黑体" w:hAnsi="黑体" w:eastAsia="黑体"/>
                <w:kern w:val="0"/>
                <w:sz w:val="21"/>
                <w:szCs w:val="21"/>
              </w:rPr>
            </w:pPr>
          </w:p>
        </w:tc>
        <w:tc>
          <w:tcPr>
            <w:tcW w:w="6804"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台账记录：1</w:t>
            </w:r>
            <w:r>
              <w:rPr>
                <w:rFonts w:hint="eastAsia" w:ascii="黑体" w:hAnsi="黑体" w:eastAsia="黑体"/>
                <w:kern w:val="0"/>
                <w:sz w:val="21"/>
                <w:szCs w:val="21"/>
              </w:rPr>
              <w:t>.</w:t>
            </w:r>
            <w:r>
              <w:rPr>
                <w:rFonts w:ascii="黑体" w:hAnsi="黑体" w:eastAsia="黑体"/>
                <w:kern w:val="0"/>
                <w:sz w:val="21"/>
                <w:szCs w:val="21"/>
              </w:rPr>
              <w:t>生产设施运行管理信息（生产时间、运行负荷、产品产量等）；2</w:t>
            </w:r>
            <w:r>
              <w:rPr>
                <w:rFonts w:hint="eastAsia" w:ascii="黑体" w:hAnsi="黑体" w:eastAsia="黑体"/>
                <w:kern w:val="0"/>
                <w:sz w:val="21"/>
                <w:szCs w:val="21"/>
              </w:rPr>
              <w:t>.</w:t>
            </w:r>
            <w:r>
              <w:rPr>
                <w:rFonts w:ascii="黑体" w:hAnsi="黑体" w:eastAsia="黑体"/>
                <w:kern w:val="0"/>
                <w:sz w:val="21"/>
                <w:szCs w:val="21"/>
              </w:rPr>
              <w:t>废气污染治理设施运行管理信息（除尘滤料更换量和时间、脱硫及脱硝剂添加量和时间、燃烧室温度、冷凝温度、过滤材料更换频次、吸附剂更换频次、催化剂更换频次）；3</w:t>
            </w:r>
            <w:r>
              <w:rPr>
                <w:rFonts w:hint="eastAsia" w:ascii="黑体" w:hAnsi="黑体" w:eastAsia="黑体"/>
                <w:kern w:val="0"/>
                <w:sz w:val="21"/>
                <w:szCs w:val="21"/>
              </w:rPr>
              <w:t>.</w:t>
            </w:r>
            <w:r>
              <w:rPr>
                <w:rFonts w:ascii="黑体" w:hAnsi="黑体" w:eastAsia="黑体"/>
                <w:kern w:val="0"/>
                <w:sz w:val="21"/>
                <w:szCs w:val="21"/>
              </w:rPr>
              <w:t>监测记录信息（主要污染排放口废气排放记录（手工监测或在线监测）等）；4</w:t>
            </w:r>
            <w:r>
              <w:rPr>
                <w:rFonts w:hint="eastAsia" w:ascii="黑体" w:hAnsi="黑体" w:eastAsia="黑体"/>
                <w:kern w:val="0"/>
                <w:sz w:val="21"/>
                <w:szCs w:val="21"/>
              </w:rPr>
              <w:t>.</w:t>
            </w:r>
            <w:r>
              <w:rPr>
                <w:rFonts w:ascii="黑体" w:hAnsi="黑体" w:eastAsia="黑体"/>
                <w:kern w:val="0"/>
                <w:sz w:val="21"/>
                <w:szCs w:val="21"/>
              </w:rPr>
              <w:t>主要原辅材料消耗记录；5</w:t>
            </w:r>
            <w:r>
              <w:rPr>
                <w:rFonts w:hint="eastAsia" w:ascii="黑体" w:hAnsi="黑体" w:eastAsia="黑体"/>
                <w:kern w:val="0"/>
                <w:sz w:val="21"/>
                <w:szCs w:val="21"/>
              </w:rPr>
              <w:t>.</w:t>
            </w:r>
            <w:r>
              <w:rPr>
                <w:rFonts w:ascii="黑体" w:hAnsi="黑体" w:eastAsia="黑体"/>
                <w:kern w:val="0"/>
                <w:sz w:val="21"/>
                <w:szCs w:val="21"/>
              </w:rPr>
              <w:t>燃料（天然气）消耗记录</w:t>
            </w:r>
          </w:p>
        </w:tc>
        <w:tc>
          <w:tcPr>
            <w:tcW w:w="4509"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此处仅说明各台账记录是否齐全，相关证明材料在附件9中提供</w:t>
            </w:r>
          </w:p>
        </w:tc>
        <w:tc>
          <w:tcPr>
            <w:tcW w:w="1701" w:type="dxa"/>
            <w:vMerge w:val="continue"/>
            <w:noWrap w:val="0"/>
            <w:vAlign w:val="center"/>
          </w:tcPr>
          <w:p>
            <w:pPr>
              <w:spacing w:line="300" w:lineRule="exact"/>
              <w:jc w:val="center"/>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28" w:type="dxa"/>
            <w:vMerge w:val="continue"/>
            <w:noWrap w:val="0"/>
            <w:vAlign w:val="center"/>
          </w:tcPr>
          <w:p>
            <w:pPr>
              <w:spacing w:line="300" w:lineRule="exact"/>
              <w:jc w:val="left"/>
              <w:rPr>
                <w:rFonts w:ascii="黑体" w:hAnsi="黑体" w:eastAsia="黑体"/>
                <w:kern w:val="0"/>
                <w:sz w:val="21"/>
                <w:szCs w:val="21"/>
              </w:rPr>
            </w:pPr>
          </w:p>
        </w:tc>
        <w:tc>
          <w:tcPr>
            <w:tcW w:w="6804"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人员配置：设置环保部门，配备专职环保人员，并具备相应的环境管理能力</w:t>
            </w:r>
          </w:p>
        </w:tc>
        <w:tc>
          <w:tcPr>
            <w:tcW w:w="4509"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说明环保部门设置及专职环保人员配置情况，说明目前的环境管理能力，相关证明材料在附件9中提供</w:t>
            </w:r>
          </w:p>
        </w:tc>
        <w:tc>
          <w:tcPr>
            <w:tcW w:w="1701" w:type="dxa"/>
            <w:vMerge w:val="continue"/>
            <w:noWrap w:val="0"/>
            <w:vAlign w:val="center"/>
          </w:tcPr>
          <w:p>
            <w:pPr>
              <w:spacing w:line="300" w:lineRule="exact"/>
              <w:jc w:val="center"/>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28" w:type="dxa"/>
            <w:vMerge w:val="restart"/>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运输方式</w:t>
            </w:r>
          </w:p>
        </w:tc>
        <w:tc>
          <w:tcPr>
            <w:tcW w:w="6804"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炼油企业及炼化一体化企业：大宗物料和产品采用清洁运输方式比例不低于80%；其他公路运输全部使用达到国五及以上排放标准重型载货车辆（含燃气）或新能源车辆；</w:t>
            </w:r>
          </w:p>
          <w:p>
            <w:pPr>
              <w:spacing w:line="300" w:lineRule="exact"/>
              <w:rPr>
                <w:rFonts w:ascii="黑体" w:hAnsi="黑体" w:eastAsia="黑体"/>
                <w:kern w:val="0"/>
                <w:sz w:val="21"/>
                <w:szCs w:val="21"/>
              </w:rPr>
            </w:pPr>
            <w:r>
              <w:rPr>
                <w:rFonts w:ascii="黑体" w:hAnsi="黑体" w:eastAsia="黑体"/>
                <w:kern w:val="0"/>
                <w:sz w:val="21"/>
                <w:szCs w:val="21"/>
              </w:rPr>
              <w:t>石油化学工业企业：大宗物料和产品优先采用清洁运输方式，公路运输全部使用国五及以上排放标准重型载货车辆（含燃气）或新能源车辆</w:t>
            </w:r>
          </w:p>
        </w:tc>
        <w:tc>
          <w:tcPr>
            <w:tcW w:w="4509"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分别对照说明大宗物料和产品采用清洁运输及公路运输方式的比例，相关证明材料或照片在附件8中提供</w:t>
            </w:r>
          </w:p>
        </w:tc>
        <w:tc>
          <w:tcPr>
            <w:tcW w:w="1701" w:type="dxa"/>
            <w:vMerge w:val="restart"/>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根据对标情况填写是否符合所申报的级别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28" w:type="dxa"/>
            <w:vMerge w:val="continue"/>
            <w:noWrap w:val="0"/>
            <w:vAlign w:val="center"/>
          </w:tcPr>
          <w:p>
            <w:pPr>
              <w:spacing w:line="300" w:lineRule="exact"/>
              <w:jc w:val="center"/>
              <w:rPr>
                <w:rFonts w:ascii="黑体" w:hAnsi="黑体" w:eastAsia="黑体"/>
                <w:kern w:val="0"/>
                <w:sz w:val="21"/>
                <w:szCs w:val="21"/>
              </w:rPr>
            </w:pPr>
          </w:p>
        </w:tc>
        <w:tc>
          <w:tcPr>
            <w:tcW w:w="6804"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厂内运输车辆全部达到国五及以上排放标准或使用新能源；</w:t>
            </w:r>
          </w:p>
          <w:p>
            <w:pPr>
              <w:spacing w:line="300" w:lineRule="exact"/>
              <w:rPr>
                <w:rFonts w:ascii="黑体" w:hAnsi="黑体" w:eastAsia="黑体"/>
                <w:kern w:val="0"/>
                <w:sz w:val="21"/>
                <w:szCs w:val="21"/>
              </w:rPr>
            </w:pPr>
            <w:r>
              <w:rPr>
                <w:rFonts w:ascii="黑体" w:hAnsi="黑体" w:eastAsia="黑体"/>
                <w:kern w:val="0"/>
                <w:sz w:val="21"/>
                <w:szCs w:val="21"/>
              </w:rPr>
              <w:t>厂内非道路移动机械全部达到国三及以上排放标准或使用新能源机械</w:t>
            </w:r>
          </w:p>
        </w:tc>
        <w:tc>
          <w:tcPr>
            <w:tcW w:w="4509"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分别对照说明厂内运输车间及非道路移动机械所达到的排放标准或是否全部使用新能源机械，相关证明材料或照片在附件8中提供</w:t>
            </w:r>
          </w:p>
        </w:tc>
        <w:tc>
          <w:tcPr>
            <w:tcW w:w="1701" w:type="dxa"/>
            <w:vMerge w:val="continue"/>
            <w:noWrap w:val="0"/>
            <w:vAlign w:val="center"/>
          </w:tcPr>
          <w:p>
            <w:pPr>
              <w:spacing w:line="300" w:lineRule="exact"/>
              <w:jc w:val="center"/>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28"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运输监管要求</w:t>
            </w:r>
          </w:p>
        </w:tc>
        <w:tc>
          <w:tcPr>
            <w:tcW w:w="6804"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参照《重污染天气重点行业移动源应急管理技术指南》建立门禁系统和电子台账</w:t>
            </w:r>
          </w:p>
        </w:tc>
        <w:tc>
          <w:tcPr>
            <w:tcW w:w="4509"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对照《重污染天气重点行业移动源应急管理技术指南》的相关要求，分别说明门禁和视频监控系统配置情况以及运输车辆电子台账建立情况，主要包括以下内容：</w:t>
            </w:r>
          </w:p>
          <w:p>
            <w:pPr>
              <w:spacing w:line="300" w:lineRule="exact"/>
              <w:rPr>
                <w:rFonts w:ascii="黑体" w:hAnsi="黑体" w:eastAsia="黑体"/>
                <w:kern w:val="0"/>
                <w:sz w:val="21"/>
                <w:szCs w:val="21"/>
              </w:rPr>
            </w:pPr>
            <w:r>
              <w:rPr>
                <w:rFonts w:hint="eastAsia" w:ascii="黑体" w:hAnsi="黑体" w:eastAsia="黑体"/>
                <w:kern w:val="0"/>
                <w:sz w:val="21"/>
                <w:szCs w:val="21"/>
              </w:rPr>
              <w:t>1.</w:t>
            </w:r>
            <w:r>
              <w:rPr>
                <w:rFonts w:ascii="黑体" w:hAnsi="黑体" w:eastAsia="黑体"/>
                <w:kern w:val="0"/>
                <w:sz w:val="21"/>
                <w:szCs w:val="21"/>
              </w:rPr>
              <w:t>门禁视频监控系统建设：视频监控是否已覆盖物料、产品、燃料等运输车辆进出企业厂区以及在场内装卸的所有场所；</w:t>
            </w:r>
          </w:p>
          <w:p>
            <w:pPr>
              <w:spacing w:line="300" w:lineRule="exact"/>
              <w:rPr>
                <w:rFonts w:ascii="黑体" w:hAnsi="黑体" w:eastAsia="黑体"/>
                <w:kern w:val="0"/>
                <w:sz w:val="21"/>
                <w:szCs w:val="21"/>
              </w:rPr>
            </w:pPr>
            <w:r>
              <w:rPr>
                <w:rFonts w:ascii="黑体" w:hAnsi="黑体" w:eastAsia="黑体"/>
                <w:kern w:val="0"/>
                <w:sz w:val="21"/>
                <w:szCs w:val="21"/>
              </w:rPr>
              <w:t>门禁视频监控设施是否安装规范、运行稳定，监控数据、图像、视频准确清晰；门禁是否具备自动识别车牌、自动抬杆、实时记录车牌信息并保存的功能。对于首次进厂车辆，是否能够自动识别车牌号，登记备案后纳入电子台账。视频监控数据是否至少保存六个月（企业生产运营不足六个月的，按实际投入运营时间确定保存时间）</w:t>
            </w:r>
            <w:r>
              <w:rPr>
                <w:rFonts w:hint="eastAsia" w:ascii="黑体" w:hAnsi="黑体" w:eastAsia="黑体"/>
                <w:kern w:val="0"/>
                <w:sz w:val="21"/>
                <w:szCs w:val="21"/>
              </w:rPr>
              <w:t>；</w:t>
            </w:r>
          </w:p>
          <w:p>
            <w:pPr>
              <w:spacing w:line="300" w:lineRule="exact"/>
              <w:rPr>
                <w:rFonts w:ascii="黑体" w:hAnsi="黑体" w:eastAsia="黑体"/>
                <w:kern w:val="0"/>
                <w:sz w:val="21"/>
                <w:szCs w:val="21"/>
              </w:rPr>
            </w:pPr>
            <w:r>
              <w:rPr>
                <w:rFonts w:hint="eastAsia" w:ascii="黑体" w:hAnsi="黑体" w:eastAsia="黑体"/>
                <w:kern w:val="0"/>
                <w:sz w:val="21"/>
                <w:szCs w:val="21"/>
              </w:rPr>
              <w:t>2.</w:t>
            </w:r>
            <w:r>
              <w:rPr>
                <w:rFonts w:ascii="黑体" w:hAnsi="黑体" w:eastAsia="黑体"/>
                <w:kern w:val="0"/>
                <w:sz w:val="21"/>
                <w:szCs w:val="21"/>
              </w:rPr>
              <w:t>电子台账管理：运输车辆、厂内运输车辆、非道路移动机械是否已建立完整的电子台账，电子台账是否保存至少一年（企业生产运营不足一年的，按实际投入运营时间确定保存时间）。电子台账信息及格式具体见《重污染天气重点行业移动源应急管理技术指南》。</w:t>
            </w:r>
          </w:p>
          <w:p>
            <w:pPr>
              <w:spacing w:line="300" w:lineRule="exact"/>
              <w:rPr>
                <w:rFonts w:ascii="黑体" w:hAnsi="黑体" w:eastAsia="黑体"/>
                <w:kern w:val="0"/>
                <w:sz w:val="21"/>
                <w:szCs w:val="21"/>
              </w:rPr>
            </w:pPr>
            <w:r>
              <w:rPr>
                <w:rFonts w:ascii="黑体" w:hAnsi="黑体" w:eastAsia="黑体"/>
                <w:kern w:val="0"/>
                <w:sz w:val="21"/>
                <w:szCs w:val="21"/>
              </w:rPr>
              <w:t>上述相关证明材料或照片在附件8中提供</w:t>
            </w:r>
          </w:p>
        </w:tc>
        <w:tc>
          <w:tcPr>
            <w:tcW w:w="1701"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根据对标情况填写所满足的等级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128"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备注</w:t>
            </w:r>
          </w:p>
        </w:tc>
        <w:tc>
          <w:tcPr>
            <w:tcW w:w="13014" w:type="dxa"/>
            <w:gridSpan w:val="3"/>
            <w:noWrap w:val="0"/>
            <w:vAlign w:val="center"/>
          </w:tcPr>
          <w:p>
            <w:pPr>
              <w:adjustRightInd w:val="0"/>
              <w:snapToGrid w:val="0"/>
              <w:spacing w:line="300" w:lineRule="exact"/>
              <w:jc w:val="left"/>
              <w:rPr>
                <w:rFonts w:ascii="黑体" w:hAnsi="黑体" w:eastAsia="黑体"/>
                <w:sz w:val="21"/>
                <w:szCs w:val="21"/>
              </w:rPr>
            </w:pPr>
            <w:r>
              <w:rPr>
                <w:rFonts w:ascii="黑体" w:hAnsi="黑体" w:eastAsia="黑体"/>
                <w:kern w:val="0"/>
                <w:sz w:val="21"/>
                <w:szCs w:val="21"/>
              </w:rPr>
              <w:t>1</w:t>
            </w:r>
            <w:r>
              <w:rPr>
                <w:rFonts w:hint="eastAsia" w:ascii="黑体" w:hAnsi="黑体" w:eastAsia="黑体"/>
                <w:kern w:val="0"/>
                <w:sz w:val="21"/>
                <w:szCs w:val="21"/>
              </w:rPr>
              <w:t>.</w:t>
            </w:r>
            <w:r>
              <w:rPr>
                <w:rFonts w:ascii="黑体" w:hAnsi="黑体" w:eastAsia="黑体"/>
                <w:kern w:val="0"/>
                <w:sz w:val="21"/>
                <w:szCs w:val="21"/>
                <w:vertAlign w:val="superscript"/>
              </w:rPr>
              <w:t>a</w:t>
            </w:r>
            <w:r>
              <w:rPr>
                <w:rFonts w:ascii="黑体" w:hAnsi="黑体" w:eastAsia="黑体"/>
                <w:sz w:val="21"/>
                <w:szCs w:val="21"/>
              </w:rPr>
              <w:t>有机液体工作（储存）温度下的饱和蒸气压（绝对压力），或者有机混合物液体气化率为零时的蒸气压，又称泡点蒸气压，可根据 GB/T 8017 等相应测定方法换算得到</w:t>
            </w:r>
            <w:r>
              <w:rPr>
                <w:rFonts w:hint="eastAsia" w:ascii="黑体" w:hAnsi="黑体" w:eastAsia="黑体" w:cs="方正小标宋简体"/>
                <w:sz w:val="21"/>
                <w:szCs w:val="21"/>
              </w:rPr>
              <w:t>〔</w:t>
            </w:r>
            <w:r>
              <w:rPr>
                <w:rFonts w:ascii="黑体" w:hAnsi="黑体" w:eastAsia="黑体"/>
                <w:sz w:val="21"/>
                <w:szCs w:val="21"/>
              </w:rPr>
              <w:t>在常温下工作（储存）的有机液体，其工作（储存）温度按常年的月平均气温最大值计算</w:t>
            </w:r>
            <w:r>
              <w:rPr>
                <w:rFonts w:hint="eastAsia" w:ascii="黑体" w:hAnsi="黑体" w:eastAsia="黑体" w:cs="方正小标宋简体"/>
                <w:sz w:val="21"/>
                <w:szCs w:val="21"/>
              </w:rPr>
              <w:t>〕</w:t>
            </w:r>
            <w:r>
              <w:rPr>
                <w:rFonts w:ascii="黑体" w:hAnsi="黑体" w:eastAsia="黑体"/>
                <w:sz w:val="21"/>
                <w:szCs w:val="21"/>
              </w:rPr>
              <w:t>；</w:t>
            </w:r>
          </w:p>
          <w:p>
            <w:pPr>
              <w:spacing w:line="300" w:lineRule="exact"/>
              <w:jc w:val="left"/>
              <w:rPr>
                <w:rFonts w:ascii="黑体" w:hAnsi="黑体" w:eastAsia="黑体"/>
                <w:kern w:val="0"/>
                <w:sz w:val="21"/>
                <w:szCs w:val="21"/>
              </w:rPr>
            </w:pPr>
            <w:r>
              <w:rPr>
                <w:rFonts w:ascii="黑体" w:hAnsi="黑体" w:eastAsia="黑体"/>
                <w:kern w:val="0"/>
                <w:sz w:val="21"/>
                <w:szCs w:val="21"/>
              </w:rPr>
              <w:t>2</w:t>
            </w:r>
            <w:r>
              <w:rPr>
                <w:rFonts w:hint="eastAsia" w:ascii="黑体" w:hAnsi="黑体" w:eastAsia="黑体"/>
                <w:kern w:val="0"/>
                <w:sz w:val="21"/>
                <w:szCs w:val="21"/>
              </w:rPr>
              <w:t>.</w:t>
            </w:r>
            <w:r>
              <w:rPr>
                <w:rFonts w:ascii="黑体" w:hAnsi="黑体" w:eastAsia="黑体"/>
                <w:kern w:val="0"/>
                <w:sz w:val="21"/>
                <w:szCs w:val="21"/>
                <w:vertAlign w:val="superscript"/>
              </w:rPr>
              <w:t>b</w:t>
            </w:r>
            <w:r>
              <w:rPr>
                <w:rFonts w:ascii="黑体" w:hAnsi="黑体" w:eastAsia="黑体"/>
                <w:sz w:val="21"/>
                <w:szCs w:val="21"/>
              </w:rPr>
              <w:t>主要排放口按照《排污许可证申请与核发技术规范-石化工业》（HJ 853</w:t>
            </w:r>
            <w:r>
              <w:rPr>
                <w:rFonts w:hint="eastAsia" w:ascii="黑体" w:hAnsi="黑体" w:eastAsia="黑体"/>
                <w:sz w:val="21"/>
                <w:szCs w:val="21"/>
              </w:rPr>
              <w:t>—</w:t>
            </w:r>
            <w:r>
              <w:rPr>
                <w:rFonts w:ascii="黑体" w:hAnsi="黑体" w:eastAsia="黑体"/>
                <w:sz w:val="21"/>
                <w:szCs w:val="21"/>
              </w:rPr>
              <w:t>2017）确定</w:t>
            </w:r>
          </w:p>
        </w:tc>
      </w:tr>
    </w:tbl>
    <w:p>
      <w:pPr>
        <w:spacing w:line="240" w:lineRule="exact"/>
        <w:rPr>
          <w:rFonts w:ascii="黑体" w:hAnsi="黑体" w:eastAsia="黑体"/>
          <w:sz w:val="21"/>
          <w:szCs w:val="21"/>
        </w:rPr>
      </w:pPr>
      <w:r>
        <w:rPr>
          <w:rFonts w:ascii="黑体" w:hAnsi="黑体" w:eastAsia="黑体"/>
          <w:sz w:val="21"/>
          <w:szCs w:val="21"/>
        </w:rPr>
        <w:t>注：对照《重污染天气重点行业绩效分级及减排措施》中所属行业“绩效分级指标”，逐条说明企业实际现状情况及自评估等级符合性</w:t>
      </w:r>
      <w:r>
        <w:rPr>
          <w:rFonts w:hint="eastAsia" w:ascii="黑体" w:hAnsi="黑体" w:eastAsia="黑体"/>
          <w:sz w:val="21"/>
          <w:szCs w:val="21"/>
        </w:rPr>
        <w:t>。</w:t>
      </w:r>
    </w:p>
    <w:p>
      <w:pPr>
        <w:spacing w:line="360" w:lineRule="auto"/>
        <w:rPr>
          <w:rFonts w:ascii="黑体" w:hAnsi="黑体" w:eastAsia="黑体"/>
          <w:szCs w:val="24"/>
        </w:rPr>
      </w:pPr>
    </w:p>
    <w:p>
      <w:pPr>
        <w:adjustRightInd w:val="0"/>
        <w:snapToGrid w:val="0"/>
        <w:jc w:val="center"/>
        <w:rPr>
          <w:rFonts w:hint="eastAsia" w:eastAsia="黑体"/>
          <w:sz w:val="24"/>
          <w:szCs w:val="24"/>
        </w:rPr>
      </w:pPr>
      <w:r>
        <w:rPr>
          <w:rFonts w:eastAsia="黑体"/>
          <w:sz w:val="24"/>
          <w:szCs w:val="24"/>
        </w:rPr>
        <w:t>表11  企业对标情况及自评估等级一览表（以陶瓷行业-卫生陶瓷引领性企业为例）</w:t>
      </w:r>
    </w:p>
    <w:p>
      <w:pPr>
        <w:adjustRightInd w:val="0"/>
        <w:snapToGrid w:val="0"/>
        <w:jc w:val="center"/>
        <w:rPr>
          <w:rFonts w:eastAsia="黑体"/>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6841"/>
        <w:gridCol w:w="4135"/>
        <w:gridCol w:w="203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 w:hRule="atLeast"/>
        </w:trPr>
        <w:tc>
          <w:tcPr>
            <w:tcW w:w="1134" w:type="dxa"/>
            <w:noWrap w:val="0"/>
            <w:vAlign w:val="center"/>
          </w:tcPr>
          <w:p>
            <w:pPr>
              <w:spacing w:line="300" w:lineRule="exact"/>
              <w:jc w:val="center"/>
              <w:rPr>
                <w:rFonts w:hint="eastAsia" w:ascii="黑体" w:hAnsi="黑体" w:eastAsia="黑体" w:cs="黑体"/>
                <w:bCs/>
                <w:kern w:val="0"/>
                <w:sz w:val="21"/>
                <w:szCs w:val="21"/>
              </w:rPr>
            </w:pPr>
            <w:r>
              <w:rPr>
                <w:rFonts w:hint="eastAsia" w:ascii="黑体" w:hAnsi="黑体" w:eastAsia="黑体" w:cs="黑体"/>
                <w:bCs/>
                <w:kern w:val="0"/>
                <w:sz w:val="21"/>
                <w:szCs w:val="21"/>
              </w:rPr>
              <w:t>指标</w:t>
            </w:r>
          </w:p>
        </w:tc>
        <w:tc>
          <w:tcPr>
            <w:tcW w:w="6841" w:type="dxa"/>
            <w:noWrap w:val="0"/>
            <w:vAlign w:val="center"/>
          </w:tcPr>
          <w:p>
            <w:pPr>
              <w:spacing w:line="300" w:lineRule="exact"/>
              <w:jc w:val="center"/>
              <w:rPr>
                <w:rFonts w:hint="eastAsia" w:ascii="黑体" w:hAnsi="黑体" w:eastAsia="黑体" w:cs="黑体"/>
                <w:bCs/>
                <w:kern w:val="0"/>
                <w:sz w:val="21"/>
                <w:szCs w:val="21"/>
              </w:rPr>
            </w:pPr>
            <w:r>
              <w:rPr>
                <w:rFonts w:hint="eastAsia" w:ascii="黑体" w:hAnsi="黑体" w:eastAsia="黑体" w:cs="黑体"/>
                <w:bCs/>
                <w:kern w:val="0"/>
                <w:sz w:val="21"/>
                <w:szCs w:val="21"/>
              </w:rPr>
              <w:t>应达到的标准要求（引领性）</w:t>
            </w:r>
          </w:p>
        </w:tc>
        <w:tc>
          <w:tcPr>
            <w:tcW w:w="4135" w:type="dxa"/>
            <w:noWrap w:val="0"/>
            <w:vAlign w:val="center"/>
          </w:tcPr>
          <w:p>
            <w:pPr>
              <w:spacing w:line="300" w:lineRule="exact"/>
              <w:jc w:val="center"/>
              <w:rPr>
                <w:rFonts w:hint="eastAsia" w:ascii="黑体" w:hAnsi="黑体" w:eastAsia="黑体" w:cs="黑体"/>
                <w:bCs/>
                <w:kern w:val="0"/>
                <w:sz w:val="21"/>
                <w:szCs w:val="21"/>
              </w:rPr>
            </w:pPr>
            <w:r>
              <w:rPr>
                <w:rFonts w:hint="eastAsia" w:ascii="黑体" w:hAnsi="黑体" w:eastAsia="黑体" w:cs="黑体"/>
                <w:bCs/>
                <w:kern w:val="0"/>
                <w:sz w:val="21"/>
                <w:szCs w:val="21"/>
              </w:rPr>
              <w:t>企业现状情况</w:t>
            </w:r>
          </w:p>
        </w:tc>
        <w:tc>
          <w:tcPr>
            <w:tcW w:w="2032" w:type="dxa"/>
            <w:noWrap w:val="0"/>
            <w:vAlign w:val="center"/>
          </w:tcPr>
          <w:p>
            <w:pPr>
              <w:spacing w:line="300" w:lineRule="exact"/>
              <w:jc w:val="center"/>
              <w:rPr>
                <w:rFonts w:hint="eastAsia" w:ascii="黑体" w:hAnsi="黑体" w:eastAsia="黑体" w:cs="黑体"/>
                <w:bCs/>
                <w:kern w:val="0"/>
                <w:sz w:val="21"/>
                <w:szCs w:val="21"/>
              </w:rPr>
            </w:pPr>
            <w:r>
              <w:rPr>
                <w:rFonts w:hint="eastAsia" w:ascii="黑体" w:hAnsi="黑体" w:eastAsia="黑体" w:cs="黑体"/>
                <w:bCs/>
                <w:kern w:val="0"/>
                <w:sz w:val="21"/>
                <w:szCs w:val="21"/>
              </w:rPr>
              <w:t>自评估符合性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 w:hRule="atLeast"/>
        </w:trPr>
        <w:tc>
          <w:tcPr>
            <w:tcW w:w="1134"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装备水平</w:t>
            </w:r>
          </w:p>
        </w:tc>
        <w:tc>
          <w:tcPr>
            <w:tcW w:w="6841"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所有生产线年产能60万件（含）及以上</w:t>
            </w:r>
          </w:p>
        </w:tc>
        <w:tc>
          <w:tcPr>
            <w:tcW w:w="4135"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说明所有生产线的年产能可以达到60万件（含）及以上，相关证明材料在附件10中提供</w:t>
            </w:r>
          </w:p>
        </w:tc>
        <w:tc>
          <w:tcPr>
            <w:tcW w:w="2032"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根据对标情况填写是否符合所申报的级别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 w:hRule="atLeast"/>
        </w:trPr>
        <w:tc>
          <w:tcPr>
            <w:tcW w:w="1134"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能源类型</w:t>
            </w:r>
          </w:p>
        </w:tc>
        <w:tc>
          <w:tcPr>
            <w:tcW w:w="6841"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使用电、天然气、焦炉煤气、煤层气、液化石油气等清洁能源</w:t>
            </w:r>
          </w:p>
        </w:tc>
        <w:tc>
          <w:tcPr>
            <w:tcW w:w="4135"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说明是否采用清洁能源，以及所采用清洁能源的类型，相关证明材料在附件10中提供</w:t>
            </w:r>
          </w:p>
        </w:tc>
        <w:tc>
          <w:tcPr>
            <w:tcW w:w="2032"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根据对标情况填写是否符合所申报的级别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 w:hRule="atLeast"/>
        </w:trPr>
        <w:tc>
          <w:tcPr>
            <w:tcW w:w="1134"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污染治理技术</w:t>
            </w:r>
          </w:p>
        </w:tc>
        <w:tc>
          <w:tcPr>
            <w:tcW w:w="6841"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1</w:t>
            </w:r>
            <w:r>
              <w:rPr>
                <w:rFonts w:hint="eastAsia" w:ascii="黑体" w:hAnsi="黑体" w:eastAsia="黑体"/>
                <w:kern w:val="0"/>
                <w:sz w:val="21"/>
                <w:szCs w:val="21"/>
              </w:rPr>
              <w:t>.</w:t>
            </w:r>
            <w:r>
              <w:rPr>
                <w:rFonts w:ascii="黑体" w:hAnsi="黑体" w:eastAsia="黑体"/>
                <w:kern w:val="0"/>
                <w:sz w:val="21"/>
                <w:szCs w:val="21"/>
              </w:rPr>
              <w:t>PM治理采用湿式电除尘、袋式除尘等工艺；</w:t>
            </w:r>
          </w:p>
          <w:p>
            <w:pPr>
              <w:spacing w:line="300" w:lineRule="exact"/>
              <w:rPr>
                <w:rFonts w:ascii="黑体" w:hAnsi="黑体" w:eastAsia="黑体"/>
                <w:kern w:val="0"/>
                <w:sz w:val="21"/>
                <w:szCs w:val="21"/>
              </w:rPr>
            </w:pPr>
            <w:r>
              <w:rPr>
                <w:rFonts w:ascii="黑体" w:hAnsi="黑体" w:eastAsia="黑体"/>
                <w:kern w:val="0"/>
                <w:sz w:val="21"/>
                <w:szCs w:val="21"/>
              </w:rPr>
              <w:t>2</w:t>
            </w:r>
            <w:r>
              <w:rPr>
                <w:rFonts w:hint="eastAsia" w:ascii="黑体" w:hAnsi="黑体" w:eastAsia="黑体"/>
                <w:kern w:val="0"/>
                <w:sz w:val="21"/>
                <w:szCs w:val="21"/>
              </w:rPr>
              <w:t>.</w:t>
            </w:r>
            <w:r>
              <w:rPr>
                <w:rFonts w:ascii="黑体" w:hAnsi="黑体" w:eastAsia="黑体"/>
                <w:kern w:val="0"/>
                <w:sz w:val="21"/>
                <w:szCs w:val="21"/>
              </w:rPr>
              <w:t>SO</w:t>
            </w:r>
            <w:r>
              <w:rPr>
                <w:rFonts w:ascii="黑体" w:hAnsi="黑体" w:eastAsia="黑体"/>
                <w:kern w:val="0"/>
                <w:sz w:val="21"/>
                <w:szCs w:val="21"/>
                <w:vertAlign w:val="subscript"/>
              </w:rPr>
              <w:t>2</w:t>
            </w:r>
            <w:r>
              <w:rPr>
                <w:rFonts w:ascii="黑体" w:hAnsi="黑体" w:eastAsia="黑体"/>
                <w:kern w:val="0"/>
                <w:sz w:val="21"/>
                <w:szCs w:val="21"/>
              </w:rPr>
              <w:t>治理采用石灰石-石膏湿法脱硫、半干法/干法脱硫等或使用清洁能源可实现SO</w:t>
            </w:r>
            <w:r>
              <w:rPr>
                <w:rFonts w:ascii="黑体" w:hAnsi="黑体" w:eastAsia="黑体"/>
                <w:kern w:val="0"/>
                <w:sz w:val="21"/>
                <w:szCs w:val="21"/>
                <w:vertAlign w:val="subscript"/>
              </w:rPr>
              <w:t>2</w:t>
            </w:r>
            <w:r>
              <w:rPr>
                <w:rFonts w:ascii="黑体" w:hAnsi="黑体" w:eastAsia="黑体"/>
                <w:kern w:val="0"/>
                <w:sz w:val="21"/>
                <w:szCs w:val="21"/>
              </w:rPr>
              <w:t>稳定达到排放限值要求的工艺；</w:t>
            </w:r>
          </w:p>
          <w:p>
            <w:pPr>
              <w:spacing w:line="300" w:lineRule="exact"/>
              <w:rPr>
                <w:rFonts w:ascii="黑体" w:hAnsi="黑体" w:eastAsia="黑体"/>
                <w:kern w:val="0"/>
                <w:sz w:val="21"/>
                <w:szCs w:val="21"/>
              </w:rPr>
            </w:pPr>
            <w:r>
              <w:rPr>
                <w:rFonts w:ascii="黑体" w:hAnsi="黑体" w:eastAsia="黑体"/>
                <w:kern w:val="0"/>
                <w:sz w:val="21"/>
                <w:szCs w:val="21"/>
              </w:rPr>
              <w:t>3</w:t>
            </w:r>
            <w:r>
              <w:rPr>
                <w:rFonts w:hint="eastAsia" w:ascii="黑体" w:hAnsi="黑体" w:eastAsia="黑体"/>
                <w:kern w:val="0"/>
                <w:sz w:val="21"/>
                <w:szCs w:val="21"/>
              </w:rPr>
              <w:t>.</w:t>
            </w:r>
            <w:r>
              <w:rPr>
                <w:rFonts w:ascii="黑体" w:hAnsi="黑体" w:eastAsia="黑体"/>
                <w:kern w:val="0"/>
                <w:sz w:val="21"/>
                <w:szCs w:val="21"/>
              </w:rPr>
              <w:t>NOx治理采用SCR或SNCR等工艺，或采用低氮燃烧或其他技术可实现NOx稳定达到排放限值要求的工艺</w:t>
            </w:r>
          </w:p>
        </w:tc>
        <w:tc>
          <w:tcPr>
            <w:tcW w:w="4135"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分别对照说明所采用的PM、SO</w:t>
            </w:r>
            <w:r>
              <w:rPr>
                <w:rFonts w:ascii="黑体" w:hAnsi="黑体" w:eastAsia="黑体"/>
                <w:kern w:val="0"/>
                <w:sz w:val="21"/>
                <w:szCs w:val="21"/>
                <w:vertAlign w:val="subscript"/>
              </w:rPr>
              <w:t>2</w:t>
            </w:r>
            <w:r>
              <w:rPr>
                <w:rFonts w:ascii="黑体" w:hAnsi="黑体" w:eastAsia="黑体"/>
                <w:kern w:val="0"/>
                <w:sz w:val="21"/>
                <w:szCs w:val="21"/>
              </w:rPr>
              <w:t>、NOx治理措施，相关证明材料在附件10中提供</w:t>
            </w:r>
          </w:p>
        </w:tc>
        <w:tc>
          <w:tcPr>
            <w:tcW w:w="2032"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根据对标情况填写是否符合所申报的级别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 w:hRule="atLeast"/>
        </w:trPr>
        <w:tc>
          <w:tcPr>
            <w:tcW w:w="1134"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排放限值</w:t>
            </w:r>
          </w:p>
        </w:tc>
        <w:tc>
          <w:tcPr>
            <w:tcW w:w="6841"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PM、SO</w:t>
            </w:r>
            <w:r>
              <w:rPr>
                <w:rFonts w:ascii="黑体" w:hAnsi="黑体" w:eastAsia="黑体"/>
                <w:kern w:val="0"/>
                <w:sz w:val="21"/>
                <w:szCs w:val="21"/>
                <w:vertAlign w:val="subscript"/>
              </w:rPr>
              <w:t>2</w:t>
            </w:r>
            <w:r>
              <w:rPr>
                <w:rFonts w:ascii="黑体" w:hAnsi="黑体" w:eastAsia="黑体"/>
                <w:kern w:val="0"/>
                <w:sz w:val="21"/>
                <w:szCs w:val="21"/>
              </w:rPr>
              <w:t>、NOx排放浓度分别不高于10、30、80mg/m</w:t>
            </w:r>
            <w:r>
              <w:rPr>
                <w:rFonts w:ascii="黑体" w:hAnsi="黑体" w:eastAsia="黑体"/>
                <w:kern w:val="0"/>
                <w:sz w:val="21"/>
                <w:szCs w:val="21"/>
                <w:vertAlign w:val="superscript"/>
              </w:rPr>
              <w:t>3</w:t>
            </w:r>
            <w:r>
              <w:rPr>
                <w:rFonts w:ascii="黑体" w:hAnsi="黑体" w:eastAsia="黑体"/>
                <w:kern w:val="0"/>
                <w:sz w:val="21"/>
                <w:szCs w:val="21"/>
              </w:rPr>
              <w:t>，原料转运、破碎等采用集气罩收尘并配备除尘设施的产尘点PM不高于10mg/m</w:t>
            </w:r>
            <w:r>
              <w:rPr>
                <w:rFonts w:ascii="黑体" w:hAnsi="黑体" w:eastAsia="黑体"/>
                <w:kern w:val="0"/>
                <w:sz w:val="21"/>
                <w:szCs w:val="21"/>
                <w:vertAlign w:val="superscript"/>
              </w:rPr>
              <w:t>3</w:t>
            </w:r>
            <w:r>
              <w:rPr>
                <w:rFonts w:ascii="黑体" w:hAnsi="黑体" w:eastAsia="黑体"/>
                <w:kern w:val="0"/>
                <w:sz w:val="21"/>
                <w:szCs w:val="21"/>
              </w:rPr>
              <w:t>（基准氧含量18%，以尿素或氨水为脱硝剂的氨逃逸≤8mg/Nm</w:t>
            </w:r>
            <w:r>
              <w:rPr>
                <w:rFonts w:ascii="黑体" w:hAnsi="黑体" w:eastAsia="黑体"/>
                <w:kern w:val="0"/>
                <w:sz w:val="21"/>
                <w:szCs w:val="21"/>
                <w:vertAlign w:val="superscript"/>
              </w:rPr>
              <w:t>3</w:t>
            </w:r>
            <w:r>
              <w:rPr>
                <w:rFonts w:ascii="黑体" w:hAnsi="黑体" w:eastAsia="黑体"/>
                <w:kern w:val="0"/>
                <w:sz w:val="21"/>
                <w:szCs w:val="21"/>
              </w:rPr>
              <w:t>，稳定运行达标小时数占比95%以上）</w:t>
            </w:r>
          </w:p>
        </w:tc>
        <w:tc>
          <w:tcPr>
            <w:tcW w:w="4135"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此处仅说明相关排放口污染物是否满足排放限值的要求，附件5中需提供符合要求的例行或在线监测数据</w:t>
            </w:r>
          </w:p>
        </w:tc>
        <w:tc>
          <w:tcPr>
            <w:tcW w:w="2032"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根据对标情况填写是否符合所申报的级别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 w:hRule="atLeast"/>
        </w:trPr>
        <w:tc>
          <w:tcPr>
            <w:tcW w:w="1134"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无组织排放</w:t>
            </w:r>
          </w:p>
        </w:tc>
        <w:tc>
          <w:tcPr>
            <w:tcW w:w="6841"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1</w:t>
            </w:r>
            <w:r>
              <w:rPr>
                <w:rFonts w:hint="eastAsia" w:ascii="黑体" w:hAnsi="黑体" w:eastAsia="黑体"/>
                <w:kern w:val="0"/>
                <w:sz w:val="21"/>
                <w:szCs w:val="21"/>
              </w:rPr>
              <w:t>.</w:t>
            </w:r>
            <w:r>
              <w:rPr>
                <w:rFonts w:ascii="黑体" w:hAnsi="黑体" w:eastAsia="黑体"/>
                <w:kern w:val="0"/>
                <w:sz w:val="21"/>
                <w:szCs w:val="21"/>
              </w:rPr>
              <w:t>原料、物料储存：粉状物料应密闭或封闭储存，粒状、块状物料应封闭储存；</w:t>
            </w:r>
          </w:p>
          <w:p>
            <w:pPr>
              <w:spacing w:line="300" w:lineRule="exact"/>
              <w:rPr>
                <w:rFonts w:ascii="黑体" w:hAnsi="黑体" w:eastAsia="黑体"/>
                <w:kern w:val="0"/>
                <w:sz w:val="21"/>
                <w:szCs w:val="21"/>
              </w:rPr>
            </w:pPr>
            <w:r>
              <w:rPr>
                <w:rFonts w:ascii="黑体" w:hAnsi="黑体" w:eastAsia="黑体"/>
                <w:kern w:val="0"/>
                <w:sz w:val="21"/>
                <w:szCs w:val="21"/>
              </w:rPr>
              <w:t>2</w:t>
            </w:r>
            <w:r>
              <w:rPr>
                <w:rFonts w:hint="eastAsia" w:ascii="黑体" w:hAnsi="黑体" w:eastAsia="黑体"/>
                <w:kern w:val="0"/>
                <w:sz w:val="21"/>
                <w:szCs w:val="21"/>
              </w:rPr>
              <w:t>.</w:t>
            </w:r>
            <w:r>
              <w:rPr>
                <w:rFonts w:ascii="黑体" w:hAnsi="黑体" w:eastAsia="黑体"/>
                <w:kern w:val="0"/>
                <w:sz w:val="21"/>
                <w:szCs w:val="21"/>
              </w:rPr>
              <w:t>厂区内物料运输：采用封闭皮带、封闭通廊、管状带式输送机或密闭车厢、真空罐车、气力输送等方式输送；</w:t>
            </w:r>
          </w:p>
          <w:p>
            <w:pPr>
              <w:spacing w:line="300" w:lineRule="exact"/>
              <w:rPr>
                <w:rFonts w:ascii="黑体" w:hAnsi="黑体" w:eastAsia="黑体"/>
                <w:kern w:val="0"/>
                <w:sz w:val="21"/>
                <w:szCs w:val="21"/>
              </w:rPr>
            </w:pPr>
            <w:r>
              <w:rPr>
                <w:rFonts w:ascii="黑体" w:hAnsi="黑体" w:eastAsia="黑体"/>
                <w:kern w:val="0"/>
                <w:sz w:val="21"/>
                <w:szCs w:val="21"/>
              </w:rPr>
              <w:t>3</w:t>
            </w:r>
            <w:r>
              <w:rPr>
                <w:rFonts w:hint="eastAsia" w:ascii="黑体" w:hAnsi="黑体" w:eastAsia="黑体"/>
                <w:kern w:val="0"/>
                <w:sz w:val="21"/>
                <w:szCs w:val="21"/>
              </w:rPr>
              <w:t>.</w:t>
            </w:r>
            <w:r>
              <w:rPr>
                <w:rFonts w:ascii="黑体" w:hAnsi="黑体" w:eastAsia="黑体"/>
                <w:kern w:val="0"/>
                <w:sz w:val="21"/>
                <w:szCs w:val="21"/>
              </w:rPr>
              <w:t>转运应在工艺产尘点设置集气罩，原料物料储存点设置有效降尘设施，配料产尘点设置集尘罩，并配备除尘设施；</w:t>
            </w:r>
          </w:p>
          <w:p>
            <w:pPr>
              <w:spacing w:line="300" w:lineRule="exact"/>
              <w:rPr>
                <w:rFonts w:ascii="黑体" w:hAnsi="黑体" w:eastAsia="黑体"/>
                <w:kern w:val="0"/>
                <w:sz w:val="21"/>
                <w:szCs w:val="21"/>
              </w:rPr>
            </w:pPr>
            <w:r>
              <w:rPr>
                <w:rFonts w:ascii="黑体" w:hAnsi="黑体" w:eastAsia="黑体"/>
                <w:kern w:val="0"/>
                <w:sz w:val="21"/>
                <w:szCs w:val="21"/>
              </w:rPr>
              <w:t>4</w:t>
            </w:r>
            <w:r>
              <w:rPr>
                <w:rFonts w:hint="eastAsia" w:ascii="黑体" w:hAnsi="黑体" w:eastAsia="黑体"/>
                <w:kern w:val="0"/>
                <w:sz w:val="21"/>
                <w:szCs w:val="21"/>
              </w:rPr>
              <w:t>.</w:t>
            </w:r>
            <w:r>
              <w:rPr>
                <w:rFonts w:ascii="黑体" w:hAnsi="黑体" w:eastAsia="黑体"/>
                <w:kern w:val="0"/>
                <w:sz w:val="21"/>
                <w:szCs w:val="21"/>
              </w:rPr>
              <w:t>生产过程：所有易产尘工序均应在车间内封闭式作业，产尘点设置集气罩，并配备除尘设施；</w:t>
            </w:r>
          </w:p>
          <w:p>
            <w:pPr>
              <w:spacing w:line="300" w:lineRule="exact"/>
              <w:rPr>
                <w:rFonts w:ascii="黑体" w:hAnsi="黑体" w:eastAsia="黑体"/>
                <w:kern w:val="0"/>
                <w:sz w:val="21"/>
                <w:szCs w:val="21"/>
              </w:rPr>
            </w:pPr>
            <w:r>
              <w:rPr>
                <w:rFonts w:ascii="黑体" w:hAnsi="黑体" w:eastAsia="黑体"/>
                <w:kern w:val="0"/>
                <w:sz w:val="21"/>
                <w:szCs w:val="21"/>
              </w:rPr>
              <w:t>5</w:t>
            </w:r>
            <w:r>
              <w:rPr>
                <w:rFonts w:hint="eastAsia" w:ascii="黑体" w:hAnsi="黑体" w:eastAsia="黑体"/>
                <w:kern w:val="0"/>
                <w:sz w:val="21"/>
                <w:szCs w:val="21"/>
              </w:rPr>
              <w:t>.</w:t>
            </w:r>
            <w:r>
              <w:rPr>
                <w:rFonts w:ascii="黑体" w:hAnsi="黑体" w:eastAsia="黑体"/>
                <w:kern w:val="0"/>
                <w:sz w:val="21"/>
                <w:szCs w:val="21"/>
              </w:rPr>
              <w:t>厂区道路硬化，并定期清扫、洒水保持清洁</w:t>
            </w:r>
          </w:p>
        </w:tc>
        <w:tc>
          <w:tcPr>
            <w:tcW w:w="4135"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1</w:t>
            </w:r>
            <w:r>
              <w:rPr>
                <w:rFonts w:hint="eastAsia" w:ascii="黑体" w:hAnsi="黑体" w:eastAsia="黑体"/>
                <w:kern w:val="0"/>
                <w:sz w:val="21"/>
                <w:szCs w:val="21"/>
              </w:rPr>
              <w:t>.</w:t>
            </w:r>
            <w:r>
              <w:rPr>
                <w:rFonts w:ascii="黑体" w:hAnsi="黑体" w:eastAsia="黑体"/>
                <w:kern w:val="0"/>
                <w:sz w:val="21"/>
                <w:szCs w:val="21"/>
              </w:rPr>
              <w:t>说明原料、物料所采用的储存方式；</w:t>
            </w:r>
          </w:p>
          <w:p>
            <w:pPr>
              <w:spacing w:line="300" w:lineRule="exact"/>
              <w:rPr>
                <w:rFonts w:ascii="黑体" w:hAnsi="黑体" w:eastAsia="黑体"/>
                <w:kern w:val="0"/>
                <w:sz w:val="21"/>
                <w:szCs w:val="21"/>
              </w:rPr>
            </w:pPr>
            <w:r>
              <w:rPr>
                <w:rFonts w:ascii="黑体" w:hAnsi="黑体" w:eastAsia="黑体"/>
                <w:kern w:val="0"/>
                <w:sz w:val="21"/>
                <w:szCs w:val="21"/>
              </w:rPr>
              <w:t>2</w:t>
            </w:r>
            <w:r>
              <w:rPr>
                <w:rFonts w:hint="eastAsia" w:ascii="黑体" w:hAnsi="黑体" w:eastAsia="黑体"/>
                <w:kern w:val="0"/>
                <w:sz w:val="21"/>
                <w:szCs w:val="21"/>
              </w:rPr>
              <w:t>.</w:t>
            </w:r>
            <w:r>
              <w:rPr>
                <w:rFonts w:ascii="黑体" w:hAnsi="黑体" w:eastAsia="黑体"/>
                <w:kern w:val="0"/>
                <w:sz w:val="21"/>
                <w:szCs w:val="21"/>
              </w:rPr>
              <w:t>说明厂区内物料所采用的运输方式；</w:t>
            </w:r>
          </w:p>
          <w:p>
            <w:pPr>
              <w:spacing w:line="300" w:lineRule="exact"/>
              <w:rPr>
                <w:rFonts w:ascii="黑体" w:hAnsi="黑体" w:eastAsia="黑体"/>
                <w:kern w:val="0"/>
                <w:sz w:val="21"/>
                <w:szCs w:val="21"/>
              </w:rPr>
            </w:pPr>
            <w:r>
              <w:rPr>
                <w:rFonts w:ascii="黑体" w:hAnsi="黑体" w:eastAsia="黑体"/>
                <w:kern w:val="0"/>
                <w:sz w:val="21"/>
                <w:szCs w:val="21"/>
              </w:rPr>
              <w:t>3</w:t>
            </w:r>
            <w:r>
              <w:rPr>
                <w:rFonts w:hint="eastAsia" w:ascii="黑体" w:hAnsi="黑体" w:eastAsia="黑体"/>
                <w:kern w:val="0"/>
                <w:sz w:val="21"/>
                <w:szCs w:val="21"/>
              </w:rPr>
              <w:t>.</w:t>
            </w:r>
            <w:r>
              <w:rPr>
                <w:rFonts w:ascii="黑体" w:hAnsi="黑体" w:eastAsia="黑体"/>
                <w:kern w:val="0"/>
                <w:sz w:val="21"/>
                <w:szCs w:val="21"/>
              </w:rPr>
              <w:t>说明转运、原料物料储存点、配料产尘点是否均设置集尘罩并配备除尘措施；</w:t>
            </w:r>
          </w:p>
          <w:p>
            <w:pPr>
              <w:spacing w:line="300" w:lineRule="exact"/>
              <w:rPr>
                <w:rFonts w:ascii="黑体" w:hAnsi="黑体" w:eastAsia="黑体"/>
                <w:kern w:val="0"/>
                <w:sz w:val="21"/>
                <w:szCs w:val="21"/>
              </w:rPr>
            </w:pPr>
            <w:r>
              <w:rPr>
                <w:rFonts w:ascii="黑体" w:hAnsi="黑体" w:eastAsia="黑体"/>
                <w:kern w:val="0"/>
                <w:sz w:val="21"/>
                <w:szCs w:val="21"/>
              </w:rPr>
              <w:t>4</w:t>
            </w:r>
            <w:r>
              <w:rPr>
                <w:rFonts w:hint="eastAsia" w:ascii="黑体" w:hAnsi="黑体" w:eastAsia="黑体"/>
                <w:kern w:val="0"/>
                <w:sz w:val="21"/>
                <w:szCs w:val="21"/>
              </w:rPr>
              <w:t>.</w:t>
            </w:r>
            <w:r>
              <w:rPr>
                <w:rFonts w:ascii="黑体" w:hAnsi="黑体" w:eastAsia="黑体"/>
                <w:kern w:val="0"/>
                <w:sz w:val="21"/>
                <w:szCs w:val="21"/>
              </w:rPr>
              <w:t>说明生产过程所有易产尘工序是否均在车间内封闭式作业，产尘点是否设置集气罩并配备除尘设施；</w:t>
            </w:r>
          </w:p>
          <w:p>
            <w:pPr>
              <w:spacing w:line="300" w:lineRule="exact"/>
              <w:rPr>
                <w:rFonts w:ascii="黑体" w:hAnsi="黑体" w:eastAsia="黑体"/>
                <w:kern w:val="0"/>
                <w:sz w:val="21"/>
                <w:szCs w:val="21"/>
              </w:rPr>
            </w:pPr>
            <w:r>
              <w:rPr>
                <w:rFonts w:ascii="黑体" w:hAnsi="黑体" w:eastAsia="黑体"/>
                <w:kern w:val="0"/>
                <w:sz w:val="21"/>
                <w:szCs w:val="21"/>
              </w:rPr>
              <w:t>5</w:t>
            </w:r>
            <w:r>
              <w:rPr>
                <w:rFonts w:hint="eastAsia" w:ascii="黑体" w:hAnsi="黑体" w:eastAsia="黑体"/>
                <w:kern w:val="0"/>
                <w:sz w:val="21"/>
                <w:szCs w:val="21"/>
              </w:rPr>
              <w:t>.</w:t>
            </w:r>
            <w:r>
              <w:rPr>
                <w:rFonts w:ascii="黑体" w:hAnsi="黑体" w:eastAsia="黑体"/>
                <w:kern w:val="0"/>
                <w:sz w:val="21"/>
                <w:szCs w:val="21"/>
              </w:rPr>
              <w:t>说明厂区道路硬化及定期清洁措施。</w:t>
            </w:r>
          </w:p>
          <w:p>
            <w:pPr>
              <w:spacing w:line="300" w:lineRule="exact"/>
              <w:rPr>
                <w:rFonts w:ascii="黑体" w:hAnsi="黑体" w:eastAsia="黑体"/>
                <w:kern w:val="0"/>
                <w:sz w:val="21"/>
                <w:szCs w:val="21"/>
              </w:rPr>
            </w:pPr>
            <w:r>
              <w:rPr>
                <w:rFonts w:ascii="黑体" w:hAnsi="黑体" w:eastAsia="黑体"/>
                <w:kern w:val="0"/>
                <w:sz w:val="21"/>
                <w:szCs w:val="21"/>
              </w:rPr>
              <w:t>上述相关证明材料在附件10中提供，关于密闭或封闭等名词的解释详见《重污染天气重点行业应急减排措施制定技术指南》（2020年修订版）中术语解释</w:t>
            </w:r>
          </w:p>
        </w:tc>
        <w:tc>
          <w:tcPr>
            <w:tcW w:w="2032"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根据对标情况填写是否符合所申报的级别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 w:hRule="atLeast"/>
        </w:trPr>
        <w:tc>
          <w:tcPr>
            <w:tcW w:w="1134"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监测监控水平</w:t>
            </w:r>
          </w:p>
        </w:tc>
        <w:tc>
          <w:tcPr>
            <w:tcW w:w="6841"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主要排放口</w:t>
            </w:r>
            <w:r>
              <w:rPr>
                <w:rFonts w:ascii="黑体" w:hAnsi="黑体" w:eastAsia="黑体"/>
                <w:kern w:val="0"/>
                <w:sz w:val="21"/>
                <w:szCs w:val="21"/>
                <w:vertAlign w:val="superscript"/>
              </w:rPr>
              <w:t>b</w:t>
            </w:r>
            <w:r>
              <w:rPr>
                <w:rFonts w:ascii="黑体" w:hAnsi="黑体" w:eastAsia="黑体"/>
                <w:kern w:val="0"/>
                <w:sz w:val="21"/>
                <w:szCs w:val="21"/>
              </w:rPr>
              <w:t>安装CEMS（电窑或燃气梭式窑除外），数据保存一年以上；烧成窑安装自动控制系统，自动控制系统数据保存一年以上</w:t>
            </w:r>
          </w:p>
        </w:tc>
        <w:tc>
          <w:tcPr>
            <w:tcW w:w="4135"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说明主要排放口是否已安装CEMS，烧成窑是否已安装自动控制系统，相关数据是否能够保存一年以上。相关证明材料或照片在附件7中提供</w:t>
            </w:r>
          </w:p>
        </w:tc>
        <w:tc>
          <w:tcPr>
            <w:tcW w:w="2032"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根据对标情况填写是否符合所申报的级别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 w:hRule="atLeast"/>
        </w:trPr>
        <w:tc>
          <w:tcPr>
            <w:tcW w:w="14142" w:type="dxa"/>
            <w:gridSpan w:val="4"/>
            <w:noWrap w:val="0"/>
            <w:vAlign w:val="center"/>
          </w:tcPr>
          <w:p>
            <w:pPr>
              <w:spacing w:line="300" w:lineRule="exact"/>
              <w:jc w:val="left"/>
              <w:rPr>
                <w:rFonts w:ascii="黑体" w:hAnsi="黑体" w:eastAsia="黑体"/>
                <w:kern w:val="0"/>
                <w:sz w:val="21"/>
                <w:szCs w:val="21"/>
              </w:rPr>
            </w:pPr>
            <w:r>
              <w:rPr>
                <w:rFonts w:hint="eastAsia" w:ascii="黑体" w:hAnsi="黑体" w:eastAsia="黑体"/>
                <w:kern w:val="0"/>
                <w:sz w:val="21"/>
                <w:szCs w:val="21"/>
              </w:rPr>
              <w:t>备</w:t>
            </w:r>
            <w:r>
              <w:rPr>
                <w:rFonts w:ascii="黑体" w:hAnsi="黑体" w:eastAsia="黑体"/>
                <w:kern w:val="0"/>
                <w:sz w:val="21"/>
                <w:szCs w:val="21"/>
              </w:rPr>
              <w:t>注：</w:t>
            </w:r>
            <w:r>
              <w:rPr>
                <w:rFonts w:ascii="黑体" w:hAnsi="黑体" w:eastAsia="黑体"/>
                <w:kern w:val="0"/>
                <w:sz w:val="21"/>
                <w:szCs w:val="21"/>
                <w:vertAlign w:val="superscript"/>
              </w:rPr>
              <w:t>b</w:t>
            </w:r>
            <w:r>
              <w:rPr>
                <w:rFonts w:ascii="黑体" w:hAnsi="黑体" w:eastAsia="黑体"/>
                <w:kern w:val="0"/>
                <w:sz w:val="21"/>
                <w:szCs w:val="21"/>
              </w:rPr>
              <w:t>主要排放口按照《排污许可证申请与核发技术规范陶瓷砖瓦工业》（HJ 954</w:t>
            </w:r>
            <w:r>
              <w:rPr>
                <w:rFonts w:hint="eastAsia" w:ascii="黑体" w:hAnsi="黑体" w:eastAsia="黑体"/>
                <w:kern w:val="0"/>
                <w:sz w:val="21"/>
                <w:szCs w:val="21"/>
              </w:rPr>
              <w:t>—</w:t>
            </w:r>
            <w:r>
              <w:rPr>
                <w:rFonts w:ascii="黑体" w:hAnsi="黑体" w:eastAsia="黑体"/>
                <w:kern w:val="0"/>
                <w:sz w:val="21"/>
                <w:szCs w:val="21"/>
              </w:rPr>
              <w:t>2018）确定。</w:t>
            </w:r>
          </w:p>
        </w:tc>
      </w:tr>
    </w:tbl>
    <w:p>
      <w:pPr>
        <w:spacing w:line="240" w:lineRule="exact"/>
        <w:rPr>
          <w:rFonts w:ascii="黑体" w:hAnsi="黑体" w:eastAsia="黑体"/>
          <w:sz w:val="21"/>
          <w:szCs w:val="21"/>
        </w:rPr>
      </w:pPr>
      <w:r>
        <w:rPr>
          <w:rFonts w:ascii="黑体" w:hAnsi="黑体" w:eastAsia="黑体"/>
          <w:sz w:val="21"/>
          <w:szCs w:val="21"/>
        </w:rPr>
        <w:t>注：对照《重污染天气重点行业绩效分级及减排措施》中所属行业“绩效分级指标”，逐条说明企业实际现状情况及自评估等级符合性。</w:t>
      </w:r>
    </w:p>
    <w:p>
      <w:pPr>
        <w:spacing w:line="360" w:lineRule="auto"/>
        <w:rPr>
          <w:rFonts w:ascii="黑体" w:hAnsi="黑体" w:eastAsia="黑体"/>
          <w:sz w:val="30"/>
          <w:szCs w:val="30"/>
        </w:rPr>
        <w:sectPr>
          <w:footerReference r:id="rId11" w:type="default"/>
          <w:footerReference r:id="rId12" w:type="even"/>
          <w:pgSz w:w="16838" w:h="11906" w:orient="landscape"/>
          <w:pgMar w:top="1418" w:right="1588" w:bottom="1418" w:left="1588" w:header="851" w:footer="992" w:gutter="0"/>
          <w:cols w:space="720" w:num="1"/>
          <w:docGrid w:type="lines" w:linePitch="326" w:charSpace="0"/>
        </w:sectPr>
      </w:pPr>
    </w:p>
    <w:p>
      <w:pPr>
        <w:adjustRightInd w:val="0"/>
        <w:snapToGrid w:val="0"/>
        <w:spacing w:line="360" w:lineRule="auto"/>
        <w:outlineLvl w:val="1"/>
        <w:rPr>
          <w:rFonts w:hint="eastAsia" w:ascii="黑体" w:hAnsi="黑体" w:eastAsia="黑体" w:cs="黑体"/>
          <w:bCs/>
          <w:kern w:val="0"/>
          <w:szCs w:val="30"/>
        </w:rPr>
      </w:pPr>
      <w:r>
        <w:rPr>
          <w:rFonts w:hint="eastAsia" w:ascii="黑体" w:hAnsi="黑体" w:eastAsia="黑体" w:cs="黑体"/>
          <w:bCs/>
          <w:kern w:val="0"/>
          <w:szCs w:val="30"/>
        </w:rPr>
        <w:t>三、企业严格落实重污染天气应急减排承诺书</w:t>
      </w:r>
    </w:p>
    <w:p>
      <w:pPr>
        <w:spacing w:line="600" w:lineRule="exact"/>
        <w:jc w:val="center"/>
        <w:rPr>
          <w:rFonts w:eastAsia="仿宋_GB2312"/>
          <w:b/>
          <w:szCs w:val="24"/>
        </w:rPr>
      </w:pPr>
    </w:p>
    <w:p>
      <w:pPr>
        <w:spacing w:line="600" w:lineRule="exact"/>
        <w:jc w:val="center"/>
        <w:rPr>
          <w:rFonts w:eastAsia="方正小标宋简体"/>
          <w:bCs/>
          <w:sz w:val="44"/>
          <w:szCs w:val="44"/>
        </w:rPr>
      </w:pPr>
      <w:r>
        <w:rPr>
          <w:rFonts w:eastAsia="方正小标宋简体"/>
          <w:bCs/>
          <w:sz w:val="44"/>
          <w:szCs w:val="44"/>
        </w:rPr>
        <w:t>严格落实重污染天气应急减排承诺书</w:t>
      </w:r>
    </w:p>
    <w:p>
      <w:pPr>
        <w:spacing w:line="600" w:lineRule="exact"/>
        <w:rPr>
          <w:rFonts w:eastAsia="仿宋_GB2312"/>
          <w:sz w:val="24"/>
          <w:szCs w:val="24"/>
        </w:rPr>
      </w:pPr>
    </w:p>
    <w:p>
      <w:pPr>
        <w:ind w:firstLine="640" w:firstLineChars="200"/>
        <w:rPr>
          <w:rFonts w:eastAsia="仿宋_GB2312"/>
          <w:szCs w:val="24"/>
        </w:rPr>
      </w:pPr>
      <w:r>
        <w:rPr>
          <w:rFonts w:eastAsia="仿宋_GB2312"/>
          <w:szCs w:val="24"/>
        </w:rPr>
        <w:t>我单位（单位名称：</w:t>
      </w:r>
      <w:r>
        <w:rPr>
          <w:rFonts w:eastAsia="仿宋_GB2312"/>
          <w:szCs w:val="24"/>
          <w:u w:val="single"/>
        </w:rPr>
        <w:t>                                   </w:t>
      </w:r>
      <w:r>
        <w:rPr>
          <w:rFonts w:eastAsia="仿宋_GB2312"/>
          <w:szCs w:val="24"/>
        </w:rPr>
        <w:t>）郑重承诺：</w:t>
      </w:r>
    </w:p>
    <w:p>
      <w:pPr>
        <w:ind w:firstLine="640" w:firstLineChars="200"/>
        <w:rPr>
          <w:rFonts w:eastAsia="仿宋_GB2312"/>
          <w:szCs w:val="24"/>
        </w:rPr>
      </w:pPr>
      <w:r>
        <w:rPr>
          <w:rFonts w:eastAsia="仿宋_GB2312"/>
          <w:szCs w:val="24"/>
        </w:rPr>
        <w:t>在**市发布重污染天气应急预警、启动应急响应期间，我单位将严格按照《**市重污染天气应急预案》和生态环境主管部门的相关要求，全面落实本单位《重污染天气应急响应减排实施方案》确定的各项应急响应减排措施，确保执行到位。</w:t>
      </w:r>
    </w:p>
    <w:p>
      <w:pPr>
        <w:rPr>
          <w:rFonts w:eastAsia="仿宋_GB2312"/>
          <w:szCs w:val="24"/>
        </w:rPr>
      </w:pPr>
    </w:p>
    <w:p>
      <w:pPr>
        <w:rPr>
          <w:rFonts w:eastAsia="仿宋_GB2312"/>
          <w:szCs w:val="24"/>
        </w:rPr>
      </w:pPr>
    </w:p>
    <w:p>
      <w:pPr>
        <w:rPr>
          <w:rFonts w:eastAsia="仿宋_GB2312"/>
          <w:szCs w:val="24"/>
        </w:rPr>
      </w:pPr>
    </w:p>
    <w:p>
      <w:pPr>
        <w:ind w:right="640"/>
        <w:jc w:val="center"/>
        <w:rPr>
          <w:rFonts w:eastAsia="仿宋_GB2312"/>
          <w:szCs w:val="24"/>
        </w:rPr>
      </w:pPr>
      <w:r>
        <w:rPr>
          <w:rFonts w:hint="eastAsia" w:eastAsia="仿宋_GB2312"/>
          <w:szCs w:val="24"/>
        </w:rPr>
        <w:t xml:space="preserve">                               </w:t>
      </w:r>
      <w:r>
        <w:rPr>
          <w:rFonts w:eastAsia="仿宋_GB2312"/>
          <w:szCs w:val="24"/>
        </w:rPr>
        <w:t> 单位名称（盖章）     </w:t>
      </w:r>
    </w:p>
    <w:p>
      <w:pPr>
        <w:wordWrap w:val="0"/>
        <w:rPr>
          <w:rFonts w:eastAsia="仿宋_GB2312"/>
          <w:szCs w:val="24"/>
        </w:rPr>
      </w:pPr>
      <w:r>
        <w:rPr>
          <w:rFonts w:eastAsia="仿宋_GB2312"/>
          <w:szCs w:val="24"/>
        </w:rPr>
        <w:t>                                  20</w:t>
      </w:r>
      <w:r>
        <w:rPr>
          <w:rFonts w:hint="eastAsia" w:eastAsia="仿宋_GB2312"/>
          <w:szCs w:val="24"/>
        </w:rPr>
        <w:t xml:space="preserve">  </w:t>
      </w:r>
      <w:r>
        <w:rPr>
          <w:rFonts w:eastAsia="仿宋_GB2312"/>
          <w:szCs w:val="24"/>
        </w:rPr>
        <w:t>年  月  日</w:t>
      </w:r>
    </w:p>
    <w:p>
      <w:pPr>
        <w:spacing w:line="360" w:lineRule="auto"/>
        <w:jc w:val="right"/>
        <w:rPr>
          <w:rFonts w:eastAsia="仿宋_GB2312"/>
          <w:szCs w:val="24"/>
        </w:rPr>
        <w:sectPr>
          <w:footerReference r:id="rId13" w:type="default"/>
          <w:footerReference r:id="rId14" w:type="even"/>
          <w:pgSz w:w="11906" w:h="16838"/>
          <w:pgMar w:top="2098" w:right="1418" w:bottom="1871" w:left="1531" w:header="851" w:footer="1361" w:gutter="0"/>
          <w:cols w:space="720" w:num="1"/>
          <w:docGrid w:type="linesAndChars" w:linePitch="584" w:charSpace="-22"/>
        </w:sectPr>
      </w:pPr>
    </w:p>
    <w:p>
      <w:pPr>
        <w:adjustRightInd w:val="0"/>
        <w:snapToGrid w:val="0"/>
        <w:spacing w:line="360" w:lineRule="auto"/>
        <w:outlineLvl w:val="1"/>
        <w:rPr>
          <w:rFonts w:hint="eastAsia" w:ascii="黑体" w:hAnsi="黑体" w:eastAsia="黑体" w:cs="黑体"/>
          <w:bCs/>
          <w:kern w:val="0"/>
          <w:szCs w:val="30"/>
        </w:rPr>
      </w:pPr>
      <w:r>
        <w:rPr>
          <w:rFonts w:hint="eastAsia" w:ascii="黑体" w:hAnsi="黑体" w:eastAsia="黑体" w:cs="黑体"/>
          <w:bCs/>
          <w:kern w:val="0"/>
          <w:szCs w:val="30"/>
        </w:rPr>
        <w:t>四、企业近一年无重大环境违法行为承诺书</w:t>
      </w:r>
    </w:p>
    <w:p>
      <w:pPr>
        <w:adjustRightInd w:val="0"/>
        <w:snapToGrid w:val="0"/>
        <w:spacing w:line="360" w:lineRule="auto"/>
        <w:outlineLvl w:val="1"/>
        <w:rPr>
          <w:rFonts w:hint="eastAsia" w:ascii="黑体" w:hAnsi="黑体" w:eastAsia="黑体" w:cs="黑体"/>
          <w:bCs/>
          <w:kern w:val="0"/>
          <w:szCs w:val="30"/>
        </w:rPr>
      </w:pPr>
    </w:p>
    <w:p>
      <w:pPr>
        <w:spacing w:line="600" w:lineRule="exact"/>
        <w:jc w:val="center"/>
        <w:rPr>
          <w:rFonts w:eastAsia="方正小标宋简体"/>
          <w:bCs/>
          <w:sz w:val="44"/>
          <w:szCs w:val="44"/>
        </w:rPr>
      </w:pPr>
      <w:r>
        <w:rPr>
          <w:rFonts w:eastAsia="方正小标宋简体"/>
          <w:bCs/>
          <w:sz w:val="44"/>
          <w:szCs w:val="44"/>
        </w:rPr>
        <w:t>近一年无重大环境违法行为承诺书</w:t>
      </w:r>
    </w:p>
    <w:p>
      <w:pPr>
        <w:spacing w:line="600" w:lineRule="exact"/>
        <w:jc w:val="center"/>
        <w:rPr>
          <w:rFonts w:eastAsia="方正小标宋简体"/>
          <w:bCs/>
          <w:sz w:val="44"/>
          <w:szCs w:val="44"/>
        </w:rPr>
      </w:pPr>
    </w:p>
    <w:p>
      <w:pPr>
        <w:ind w:firstLine="640" w:firstLineChars="200"/>
        <w:rPr>
          <w:rFonts w:eastAsia="仿宋_GB2312"/>
          <w:szCs w:val="24"/>
        </w:rPr>
      </w:pPr>
      <w:r>
        <w:rPr>
          <w:rFonts w:eastAsia="仿宋_GB2312"/>
          <w:szCs w:val="24"/>
        </w:rPr>
        <w:t>我单位（单位名称：</w:t>
      </w:r>
      <w:r>
        <w:rPr>
          <w:rFonts w:eastAsia="仿宋_GB2312"/>
          <w:szCs w:val="24"/>
          <w:u w:val="single"/>
        </w:rPr>
        <w:t>                                   </w:t>
      </w:r>
      <w:r>
        <w:rPr>
          <w:rFonts w:eastAsia="仿宋_GB2312"/>
          <w:szCs w:val="24"/>
        </w:rPr>
        <w:t>）郑重承诺：</w:t>
      </w:r>
    </w:p>
    <w:p>
      <w:pPr>
        <w:tabs>
          <w:tab w:val="left" w:pos="567"/>
        </w:tabs>
        <w:ind w:firstLine="640" w:firstLineChars="200"/>
        <w:rPr>
          <w:rFonts w:eastAsia="仿宋_GB2312"/>
          <w:szCs w:val="24"/>
        </w:rPr>
      </w:pPr>
      <w:r>
        <w:rPr>
          <w:rFonts w:eastAsia="仿宋_GB2312"/>
          <w:szCs w:val="24"/>
        </w:rPr>
        <w:t>《山东省重污染天气重点行业绩效分级管理规范》发布之日起前一年不存在未批先建，超过排污许可证规定的排放浓度或排放量排放大气污染物，未安装、使用大气污染物自动监测设备等环境违法</w:t>
      </w:r>
      <w:r>
        <w:rPr>
          <w:rFonts w:hint="eastAsia" w:eastAsia="仿宋_GB2312"/>
          <w:szCs w:val="24"/>
        </w:rPr>
        <w:t>行为</w:t>
      </w:r>
      <w:r>
        <w:rPr>
          <w:rFonts w:eastAsia="仿宋_GB2312"/>
          <w:szCs w:val="24"/>
        </w:rPr>
        <w:t>或构成犯罪的行为。此次申报山东省20</w:t>
      </w:r>
      <w:r>
        <w:rPr>
          <w:rFonts w:hint="eastAsia" w:eastAsia="仿宋_GB2312"/>
          <w:szCs w:val="24"/>
        </w:rPr>
        <w:t>XX</w:t>
      </w:r>
      <w:r>
        <w:rPr>
          <w:rFonts w:eastAsia="仿宋_GB2312"/>
          <w:szCs w:val="24"/>
        </w:rPr>
        <w:t>年重污染天气重点行业绩效分级XX行业XX级企业，所提交的一切材料均真实、合法、有效。</w:t>
      </w:r>
    </w:p>
    <w:p>
      <w:pPr>
        <w:ind w:firstLine="640" w:firstLineChars="200"/>
        <w:rPr>
          <w:rFonts w:eastAsia="仿宋_GB2312"/>
          <w:szCs w:val="24"/>
        </w:rPr>
      </w:pPr>
      <w:r>
        <w:rPr>
          <w:rFonts w:eastAsia="仿宋_GB2312"/>
          <w:szCs w:val="24"/>
        </w:rPr>
        <w:t>如经查实上述承诺内容事项存在虚假，我公司承担相应责任。</w:t>
      </w:r>
    </w:p>
    <w:p>
      <w:pPr>
        <w:rPr>
          <w:rFonts w:eastAsia="仿宋_GB2312"/>
          <w:szCs w:val="24"/>
        </w:rPr>
      </w:pPr>
    </w:p>
    <w:p>
      <w:pPr>
        <w:rPr>
          <w:rFonts w:eastAsia="仿宋_GB2312"/>
          <w:szCs w:val="24"/>
        </w:rPr>
      </w:pPr>
    </w:p>
    <w:p>
      <w:pPr>
        <w:rPr>
          <w:rFonts w:eastAsia="仿宋_GB2312"/>
          <w:szCs w:val="24"/>
        </w:rPr>
      </w:pPr>
    </w:p>
    <w:p>
      <w:pPr>
        <w:tabs>
          <w:tab w:val="left" w:pos="7938"/>
        </w:tabs>
        <w:ind w:right="160"/>
        <w:jc w:val="left"/>
        <w:rPr>
          <w:rFonts w:eastAsia="仿宋_GB2312"/>
          <w:szCs w:val="24"/>
        </w:rPr>
      </w:pPr>
      <w:r>
        <w:rPr>
          <w:rFonts w:eastAsia="仿宋_GB2312"/>
          <w:szCs w:val="24"/>
        </w:rPr>
        <w:t> </w:t>
      </w:r>
      <w:r>
        <w:rPr>
          <w:rFonts w:hint="eastAsia" w:eastAsia="仿宋_GB2312"/>
          <w:szCs w:val="24"/>
        </w:rPr>
        <w:t xml:space="preserve">                                 </w:t>
      </w:r>
      <w:r>
        <w:rPr>
          <w:rFonts w:eastAsia="仿宋_GB2312"/>
          <w:szCs w:val="24"/>
        </w:rPr>
        <w:t>单位名称（盖章）</w:t>
      </w:r>
    </w:p>
    <w:p>
      <w:pPr>
        <w:ind w:firstLine="5280"/>
        <w:jc w:val="left"/>
        <w:rPr>
          <w:rFonts w:eastAsia="仿宋_GB2312"/>
          <w:szCs w:val="24"/>
        </w:rPr>
      </w:pPr>
      <w:r>
        <w:rPr>
          <w:rFonts w:eastAsia="仿宋_GB2312"/>
          <w:szCs w:val="24"/>
        </w:rPr>
        <w:t>法定代表人（签字）  </w:t>
      </w:r>
    </w:p>
    <w:p>
      <w:pPr>
        <w:ind w:firstLine="5440"/>
        <w:jc w:val="left"/>
        <w:rPr>
          <w:rFonts w:eastAsia="仿宋_GB2312"/>
          <w:szCs w:val="24"/>
        </w:rPr>
      </w:pPr>
      <w:r>
        <w:rPr>
          <w:rFonts w:eastAsia="仿宋_GB2312"/>
          <w:szCs w:val="24"/>
        </w:rPr>
        <w:t>20</w:t>
      </w:r>
      <w:r>
        <w:rPr>
          <w:rFonts w:hint="eastAsia" w:eastAsia="仿宋_GB2312"/>
          <w:szCs w:val="24"/>
        </w:rPr>
        <w:t xml:space="preserve">  </w:t>
      </w:r>
      <w:r>
        <w:rPr>
          <w:rFonts w:eastAsia="仿宋_GB2312"/>
          <w:szCs w:val="24"/>
        </w:rPr>
        <w:t>年  月  日</w:t>
      </w:r>
    </w:p>
    <w:p>
      <w:pPr>
        <w:adjustRightInd w:val="0"/>
        <w:snapToGrid w:val="0"/>
        <w:spacing w:line="360" w:lineRule="auto"/>
        <w:outlineLvl w:val="1"/>
        <w:rPr>
          <w:rFonts w:eastAsia="楷体_GB2312"/>
          <w:b/>
          <w:kern w:val="0"/>
          <w:szCs w:val="30"/>
        </w:rPr>
      </w:pPr>
    </w:p>
    <w:p>
      <w:pPr>
        <w:adjustRightInd w:val="0"/>
        <w:snapToGrid w:val="0"/>
        <w:spacing w:line="360" w:lineRule="auto"/>
        <w:outlineLvl w:val="1"/>
        <w:rPr>
          <w:rFonts w:eastAsia="楷体_GB2312"/>
          <w:b/>
          <w:kern w:val="0"/>
          <w:szCs w:val="30"/>
        </w:rPr>
        <w:sectPr>
          <w:footerReference r:id="rId15" w:type="default"/>
          <w:pgSz w:w="11906" w:h="16838"/>
          <w:pgMar w:top="2098" w:right="1418" w:bottom="1871" w:left="1531" w:header="851" w:footer="1361" w:gutter="0"/>
          <w:cols w:space="720" w:num="1"/>
          <w:docGrid w:type="linesAndChars" w:linePitch="584" w:charSpace="-22"/>
        </w:sectPr>
      </w:pPr>
    </w:p>
    <w:p>
      <w:pPr>
        <w:adjustRightInd w:val="0"/>
        <w:snapToGrid w:val="0"/>
        <w:spacing w:line="360" w:lineRule="auto"/>
        <w:outlineLvl w:val="1"/>
        <w:rPr>
          <w:rFonts w:hint="eastAsia" w:ascii="黑体" w:hAnsi="黑体" w:eastAsia="黑体" w:cs="黑体"/>
          <w:bCs/>
          <w:kern w:val="0"/>
          <w:szCs w:val="30"/>
        </w:rPr>
      </w:pPr>
      <w:r>
        <w:rPr>
          <w:rFonts w:hint="eastAsia" w:ascii="黑体" w:hAnsi="黑体" w:eastAsia="黑体" w:cs="黑体"/>
          <w:bCs/>
          <w:kern w:val="0"/>
          <w:szCs w:val="30"/>
        </w:rPr>
        <w:t>五、附件和证明材料</w:t>
      </w:r>
    </w:p>
    <w:p>
      <w:pPr>
        <w:adjustRightInd w:val="0"/>
        <w:snapToGrid w:val="0"/>
        <w:jc w:val="center"/>
        <w:rPr>
          <w:rFonts w:hint="eastAsia" w:eastAsia="黑体"/>
          <w:sz w:val="24"/>
          <w:szCs w:val="24"/>
        </w:rPr>
      </w:pPr>
      <w:r>
        <w:rPr>
          <w:rFonts w:eastAsia="黑体"/>
          <w:sz w:val="24"/>
          <w:szCs w:val="24"/>
        </w:rPr>
        <w:t>表12  附件和证明材料内容要求</w:t>
      </w:r>
    </w:p>
    <w:p>
      <w:pPr>
        <w:adjustRightInd w:val="0"/>
        <w:snapToGrid w:val="0"/>
        <w:jc w:val="center"/>
        <w:rPr>
          <w:rFonts w:eastAsia="黑体"/>
          <w:sz w:val="24"/>
          <w:szCs w:val="2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2842"/>
        <w:gridCol w:w="63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6" w:type="dxa"/>
            <w:noWrap w:val="0"/>
            <w:vAlign w:val="center"/>
          </w:tcPr>
          <w:p>
            <w:pPr>
              <w:spacing w:line="30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序号</w:t>
            </w:r>
          </w:p>
        </w:tc>
        <w:tc>
          <w:tcPr>
            <w:tcW w:w="2842" w:type="dxa"/>
            <w:noWrap w:val="0"/>
            <w:vAlign w:val="center"/>
          </w:tcPr>
          <w:p>
            <w:pPr>
              <w:spacing w:line="300" w:lineRule="exact"/>
              <w:jc w:val="center"/>
              <w:rPr>
                <w:rFonts w:hint="eastAsia" w:ascii="黑体" w:hAnsi="黑体" w:eastAsia="黑体" w:cs="黑体"/>
                <w:kern w:val="0"/>
                <w:sz w:val="21"/>
                <w:szCs w:val="21"/>
                <w:vertAlign w:val="superscript"/>
              </w:rPr>
            </w:pPr>
            <w:r>
              <w:rPr>
                <w:rFonts w:hint="eastAsia" w:ascii="黑体" w:hAnsi="黑体" w:eastAsia="黑体" w:cs="黑体"/>
                <w:kern w:val="0"/>
                <w:sz w:val="21"/>
                <w:szCs w:val="21"/>
              </w:rPr>
              <w:t>名称</w:t>
            </w:r>
          </w:p>
        </w:tc>
        <w:tc>
          <w:tcPr>
            <w:tcW w:w="6372" w:type="dxa"/>
            <w:noWrap w:val="0"/>
            <w:vAlign w:val="center"/>
          </w:tcPr>
          <w:p>
            <w:pPr>
              <w:spacing w:line="300" w:lineRule="exact"/>
              <w:jc w:val="center"/>
              <w:rPr>
                <w:rFonts w:hint="eastAsia" w:ascii="黑体" w:hAnsi="黑体" w:eastAsia="黑体" w:cs="黑体"/>
                <w:kern w:val="0"/>
                <w:sz w:val="21"/>
                <w:szCs w:val="21"/>
                <w:vertAlign w:val="superscript"/>
              </w:rPr>
            </w:pPr>
            <w:r>
              <w:rPr>
                <w:rFonts w:hint="eastAsia" w:ascii="黑体" w:hAnsi="黑体" w:eastAsia="黑体" w:cs="黑体"/>
                <w:kern w:val="0"/>
                <w:sz w:val="21"/>
                <w:szCs w:val="21"/>
              </w:rPr>
              <w:t>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6"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1</w:t>
            </w:r>
          </w:p>
        </w:tc>
        <w:tc>
          <w:tcPr>
            <w:tcW w:w="2842"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建设项目环境影响评价报告及批复</w:t>
            </w:r>
          </w:p>
        </w:tc>
        <w:tc>
          <w:tcPr>
            <w:tcW w:w="6372"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提供企业所有建设项目环境影响评价报告及批复文件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6"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2</w:t>
            </w:r>
          </w:p>
        </w:tc>
        <w:tc>
          <w:tcPr>
            <w:tcW w:w="2842"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建设项目竣工环保验收报告及批复</w:t>
            </w:r>
          </w:p>
        </w:tc>
        <w:tc>
          <w:tcPr>
            <w:tcW w:w="6372"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提供企业所有已竣工验收项目的验收报告及批复文件/自主验收意见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6"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3</w:t>
            </w:r>
          </w:p>
        </w:tc>
        <w:tc>
          <w:tcPr>
            <w:tcW w:w="2842"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排污许可证副本、申请表及年度、季度执行报告</w:t>
            </w:r>
          </w:p>
        </w:tc>
        <w:tc>
          <w:tcPr>
            <w:tcW w:w="6372"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按照国家规定时限要求，提供已申领排污许可证的副本、申请表及年度、季度执行报告（已填报但尚未发证的，可仅提供登记表）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6"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4</w:t>
            </w:r>
          </w:p>
        </w:tc>
        <w:tc>
          <w:tcPr>
            <w:tcW w:w="2842"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废气治理设施运行管理规程</w:t>
            </w:r>
          </w:p>
        </w:tc>
        <w:tc>
          <w:tcPr>
            <w:tcW w:w="6372"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提供企业已制定并在实际生产过程中严格执行的废气治理设施运行管理规程、制度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6"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5</w:t>
            </w:r>
          </w:p>
        </w:tc>
        <w:tc>
          <w:tcPr>
            <w:tcW w:w="2842"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废气自行监测报告</w:t>
            </w:r>
          </w:p>
        </w:tc>
        <w:tc>
          <w:tcPr>
            <w:tcW w:w="6372"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提供《山东省重污染天气重点行业绩效分级管理规范》发布之日起前一年，所有由有资质单位出具的废气自行监测报告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6"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6</w:t>
            </w:r>
          </w:p>
        </w:tc>
        <w:tc>
          <w:tcPr>
            <w:tcW w:w="2842"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用电量记录</w:t>
            </w:r>
          </w:p>
        </w:tc>
        <w:tc>
          <w:tcPr>
            <w:tcW w:w="6372"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提供《山东省重污染天气重点行业绩效分级管理规范》发布之日起前一年，企业用电量数据。若绩效分级指标中有要求主要生产设施与污染防治设施分表计电的，提供各分表的用电量数据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6"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7</w:t>
            </w:r>
          </w:p>
        </w:tc>
        <w:tc>
          <w:tcPr>
            <w:tcW w:w="2842"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CEMS、DCS/PLC历史记录及运行记录</w:t>
            </w:r>
          </w:p>
        </w:tc>
        <w:tc>
          <w:tcPr>
            <w:tcW w:w="6372"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对照《重污染天气重点行业绩效分级及减排措施》中所属行业“绩效分级指标”，提供符合相关时限要求的CEMS（小时数据）、DCS/PLC原始数据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6"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8</w:t>
            </w:r>
          </w:p>
        </w:tc>
        <w:tc>
          <w:tcPr>
            <w:tcW w:w="2842"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运输方式及台账</w:t>
            </w:r>
          </w:p>
        </w:tc>
        <w:tc>
          <w:tcPr>
            <w:tcW w:w="6372"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对照《重污染天气重点行业绩效分级及减排措施》中所属行业“绩效分级指标”，主要提供：</w:t>
            </w:r>
          </w:p>
          <w:p>
            <w:pPr>
              <w:spacing w:line="300" w:lineRule="exact"/>
              <w:rPr>
                <w:rFonts w:ascii="黑体" w:hAnsi="黑体" w:eastAsia="黑体"/>
                <w:kern w:val="0"/>
                <w:sz w:val="21"/>
                <w:szCs w:val="21"/>
              </w:rPr>
            </w:pPr>
            <w:r>
              <w:rPr>
                <w:rFonts w:hint="eastAsia" w:ascii="黑体" w:hAnsi="黑体" w:eastAsia="黑体" w:cs="宋体"/>
                <w:kern w:val="0"/>
                <w:sz w:val="21"/>
                <w:szCs w:val="21"/>
              </w:rPr>
              <w:t>①</w:t>
            </w:r>
            <w:r>
              <w:rPr>
                <w:rFonts w:ascii="黑体" w:hAnsi="黑体" w:eastAsia="黑体"/>
                <w:kern w:val="0"/>
                <w:sz w:val="21"/>
                <w:szCs w:val="21"/>
              </w:rPr>
              <w:t>厂区所有进出口视频监控记录（提供符合相关时限要求的照片等证明材料即可）；提供符合相关时限要求运输管理电子台账（包括进出厂时间、车牌号、VIN号、发动机号和排放阶段等）；</w:t>
            </w:r>
          </w:p>
          <w:p>
            <w:pPr>
              <w:spacing w:line="300" w:lineRule="exact"/>
              <w:rPr>
                <w:rFonts w:ascii="黑体" w:hAnsi="黑体" w:eastAsia="黑体"/>
                <w:kern w:val="0"/>
                <w:sz w:val="21"/>
                <w:szCs w:val="21"/>
              </w:rPr>
            </w:pPr>
            <w:r>
              <w:rPr>
                <w:rFonts w:hint="eastAsia" w:ascii="黑体" w:hAnsi="黑体" w:eastAsia="黑体" w:cs="宋体"/>
                <w:kern w:val="0"/>
                <w:sz w:val="21"/>
                <w:szCs w:val="21"/>
              </w:rPr>
              <w:t>②</w:t>
            </w:r>
            <w:r>
              <w:rPr>
                <w:rFonts w:ascii="黑体" w:hAnsi="黑体" w:eastAsia="黑体"/>
                <w:kern w:val="0"/>
                <w:sz w:val="21"/>
                <w:szCs w:val="21"/>
              </w:rPr>
              <w:t>厂区运输方式符合相关指标的证明材料，主要包括进出厂区的原辅料、燃料、产品公路运输采用国五及以上排放阶段的重型载货车辆（含燃气）或新能源汽车；厂区内使用纯电动或达到国三排放阶段非道路移动机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6"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9</w:t>
            </w:r>
          </w:p>
        </w:tc>
        <w:tc>
          <w:tcPr>
            <w:tcW w:w="2842"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环境管理台账</w:t>
            </w:r>
          </w:p>
        </w:tc>
        <w:tc>
          <w:tcPr>
            <w:tcW w:w="6372"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对照《重污染天气重点行业绩效分级及减排措施》中所属行业“绩效分级指标”，提供厂区环境管理台账记录，主要包括：</w:t>
            </w:r>
            <w:r>
              <w:rPr>
                <w:rFonts w:hint="eastAsia" w:ascii="黑体" w:hAnsi="黑体" w:eastAsia="黑体" w:cs="宋体"/>
                <w:kern w:val="0"/>
                <w:sz w:val="21"/>
                <w:szCs w:val="21"/>
              </w:rPr>
              <w:t>①</w:t>
            </w:r>
            <w:r>
              <w:rPr>
                <w:rFonts w:ascii="黑体" w:hAnsi="黑体" w:eastAsia="黑体"/>
                <w:kern w:val="0"/>
                <w:sz w:val="21"/>
                <w:szCs w:val="21"/>
              </w:rPr>
              <w:t>完整生产管理台账：生产设备运行台账，原辅材料、燃料使用量，产品产量；</w:t>
            </w:r>
            <w:r>
              <w:rPr>
                <w:rFonts w:hint="eastAsia" w:ascii="黑体" w:hAnsi="黑体" w:eastAsia="黑体" w:cs="宋体"/>
                <w:kern w:val="0"/>
                <w:sz w:val="21"/>
                <w:szCs w:val="21"/>
              </w:rPr>
              <w:t>②</w:t>
            </w:r>
            <w:r>
              <w:rPr>
                <w:rFonts w:ascii="黑体" w:hAnsi="黑体" w:eastAsia="黑体"/>
                <w:kern w:val="0"/>
                <w:sz w:val="21"/>
                <w:szCs w:val="21"/>
              </w:rPr>
              <w:t>设备维护记录；</w:t>
            </w:r>
            <w:r>
              <w:rPr>
                <w:rFonts w:hint="eastAsia" w:ascii="黑体" w:hAnsi="黑体" w:eastAsia="黑体" w:cs="宋体"/>
                <w:kern w:val="0"/>
                <w:sz w:val="21"/>
                <w:szCs w:val="21"/>
              </w:rPr>
              <w:t>③</w:t>
            </w:r>
            <w:r>
              <w:rPr>
                <w:rFonts w:ascii="黑体" w:hAnsi="黑体" w:eastAsia="黑体"/>
                <w:kern w:val="0"/>
                <w:sz w:val="21"/>
                <w:szCs w:val="21"/>
              </w:rPr>
              <w:t>废气治理设备清单：主要污染治理设备、设计说明书、运行记录、CEMS小时数据等；</w:t>
            </w:r>
            <w:r>
              <w:rPr>
                <w:rFonts w:hint="eastAsia" w:ascii="黑体" w:hAnsi="黑体" w:eastAsia="黑体" w:cs="宋体"/>
                <w:kern w:val="0"/>
                <w:sz w:val="21"/>
                <w:szCs w:val="21"/>
              </w:rPr>
              <w:t>④</w:t>
            </w:r>
            <w:r>
              <w:rPr>
                <w:rFonts w:ascii="黑体" w:hAnsi="黑体" w:eastAsia="黑体"/>
                <w:kern w:val="0"/>
                <w:sz w:val="21"/>
                <w:szCs w:val="21"/>
              </w:rPr>
              <w:t>耗材记录：包括各类耗材使用量，除尘器滤料更换记录等；</w:t>
            </w:r>
            <w:r>
              <w:rPr>
                <w:rFonts w:hint="eastAsia" w:ascii="黑体" w:hAnsi="黑体" w:eastAsia="黑体" w:cs="宋体"/>
                <w:kern w:val="0"/>
                <w:sz w:val="21"/>
                <w:szCs w:val="21"/>
              </w:rPr>
              <w:t>⑤</w:t>
            </w:r>
            <w:r>
              <w:rPr>
                <w:rFonts w:ascii="黑体" w:hAnsi="黑体" w:eastAsia="黑体"/>
                <w:kern w:val="0"/>
                <w:sz w:val="21"/>
                <w:szCs w:val="21"/>
              </w:rPr>
              <w:t>固废、危废处理记录等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6" w:type="dxa"/>
            <w:noWrap w:val="0"/>
            <w:vAlign w:val="center"/>
          </w:tcPr>
          <w:p>
            <w:pPr>
              <w:spacing w:line="300" w:lineRule="exact"/>
              <w:jc w:val="center"/>
              <w:rPr>
                <w:rFonts w:ascii="黑体" w:hAnsi="黑体" w:eastAsia="黑体"/>
                <w:kern w:val="0"/>
                <w:sz w:val="21"/>
                <w:szCs w:val="21"/>
              </w:rPr>
            </w:pPr>
            <w:r>
              <w:rPr>
                <w:rFonts w:ascii="黑体" w:hAnsi="黑体" w:eastAsia="黑体"/>
                <w:kern w:val="0"/>
                <w:sz w:val="21"/>
                <w:szCs w:val="21"/>
              </w:rPr>
              <w:t>10</w:t>
            </w:r>
          </w:p>
        </w:tc>
        <w:tc>
          <w:tcPr>
            <w:tcW w:w="2842"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其他绩效分级指标中所要求的证明材料</w:t>
            </w:r>
          </w:p>
        </w:tc>
        <w:tc>
          <w:tcPr>
            <w:tcW w:w="6372" w:type="dxa"/>
            <w:noWrap w:val="0"/>
            <w:vAlign w:val="center"/>
          </w:tcPr>
          <w:p>
            <w:pPr>
              <w:spacing w:line="300" w:lineRule="exact"/>
              <w:rPr>
                <w:rFonts w:ascii="黑体" w:hAnsi="黑体" w:eastAsia="黑体"/>
                <w:kern w:val="0"/>
                <w:sz w:val="21"/>
                <w:szCs w:val="21"/>
              </w:rPr>
            </w:pPr>
            <w:r>
              <w:rPr>
                <w:rFonts w:ascii="黑体" w:hAnsi="黑体" w:eastAsia="黑体"/>
                <w:kern w:val="0"/>
                <w:sz w:val="21"/>
                <w:szCs w:val="21"/>
              </w:rPr>
              <w:t>对照《重污染天气重点行业绩效分级及减排措施》中所属行业“绩效分级指标”，提供其他所要求的相关证明材料</w:t>
            </w:r>
          </w:p>
        </w:tc>
      </w:tr>
    </w:tbl>
    <w:p>
      <w:pPr>
        <w:spacing w:line="240" w:lineRule="exact"/>
        <w:rPr>
          <w:rFonts w:ascii="黑体" w:hAnsi="黑体" w:eastAsia="黑体"/>
          <w:sz w:val="21"/>
          <w:szCs w:val="21"/>
        </w:rPr>
        <w:sectPr>
          <w:pgSz w:w="11906" w:h="16838"/>
          <w:pgMar w:top="2098" w:right="1418" w:bottom="1871" w:left="1531" w:header="851" w:footer="1361" w:gutter="0"/>
          <w:cols w:space="720" w:num="1"/>
          <w:docGrid w:type="linesAndChars" w:linePitch="584" w:charSpace="-22"/>
        </w:sectPr>
      </w:pPr>
      <w:r>
        <w:rPr>
          <w:rFonts w:ascii="黑体" w:hAnsi="黑体" w:eastAsia="黑体"/>
          <w:sz w:val="21"/>
          <w:szCs w:val="21"/>
        </w:rPr>
        <w:t>注：附件和证明材料包括但不限于上表中内容，纸质版报告中不便于附具时，可通过电子版形式提供。</w:t>
      </w:r>
    </w:p>
    <w:p>
      <w:pPr>
        <w:jc w:val="left"/>
        <w:rPr>
          <w:rFonts w:eastAsia="黑体"/>
          <w:bCs/>
          <w:sz w:val="32"/>
          <w:szCs w:val="32"/>
        </w:rPr>
      </w:pPr>
      <w:r>
        <w:rPr>
          <w:rFonts w:eastAsia="黑体"/>
          <w:bCs/>
          <w:sz w:val="32"/>
          <w:szCs w:val="32"/>
        </w:rPr>
        <w:t>附件2</w:t>
      </w:r>
    </w:p>
    <w:p>
      <w:pPr>
        <w:jc w:val="left"/>
        <w:rPr>
          <w:rFonts w:eastAsia="黑体"/>
          <w:bCs/>
          <w:sz w:val="36"/>
          <w:szCs w:val="36"/>
        </w:rPr>
      </w:pPr>
    </w:p>
    <w:p>
      <w:pPr>
        <w:jc w:val="left"/>
        <w:rPr>
          <w:rFonts w:eastAsia="黑体"/>
          <w:bCs/>
          <w:sz w:val="36"/>
          <w:szCs w:val="36"/>
        </w:rPr>
      </w:pPr>
    </w:p>
    <w:p>
      <w:pPr>
        <w:spacing w:line="600" w:lineRule="exact"/>
        <w:jc w:val="center"/>
        <w:rPr>
          <w:rFonts w:eastAsia="方正小标宋简体"/>
          <w:bCs/>
          <w:sz w:val="44"/>
          <w:szCs w:val="44"/>
        </w:rPr>
      </w:pPr>
      <w:r>
        <w:rPr>
          <w:rFonts w:eastAsia="方正小标宋简体"/>
          <w:bCs/>
          <w:sz w:val="44"/>
          <w:szCs w:val="44"/>
        </w:rPr>
        <w:t>大气污染防治绩效评级申请表</w:t>
      </w:r>
    </w:p>
    <w:p>
      <w:pPr>
        <w:rPr>
          <w:rFonts w:eastAsia="华文中宋"/>
          <w:b/>
          <w:sz w:val="36"/>
          <w:szCs w:val="36"/>
        </w:rPr>
      </w:pPr>
    </w:p>
    <w:p>
      <w:pPr>
        <w:jc w:val="center"/>
        <w:rPr>
          <w:rFonts w:eastAsia="华文中宋"/>
          <w:b/>
          <w:sz w:val="36"/>
          <w:szCs w:val="36"/>
        </w:rPr>
      </w:pPr>
    </w:p>
    <w:p>
      <w:pPr>
        <w:jc w:val="center"/>
        <w:rPr>
          <w:rFonts w:eastAsia="华文中宋"/>
          <w:b/>
          <w:sz w:val="36"/>
          <w:szCs w:val="36"/>
        </w:rPr>
      </w:pPr>
    </w:p>
    <w:p>
      <w:pPr>
        <w:jc w:val="center"/>
        <w:rPr>
          <w:rFonts w:eastAsia="华文中宋"/>
          <w:b/>
          <w:sz w:val="36"/>
          <w:szCs w:val="36"/>
        </w:rPr>
      </w:pPr>
    </w:p>
    <w:p>
      <w:pPr>
        <w:jc w:val="center"/>
        <w:rPr>
          <w:rFonts w:eastAsia="黑体"/>
          <w:szCs w:val="24"/>
        </w:rPr>
      </w:pPr>
    </w:p>
    <w:p>
      <w:pPr>
        <w:adjustRightInd w:val="0"/>
        <w:snapToGrid w:val="0"/>
        <w:spacing w:line="360" w:lineRule="auto"/>
        <w:jc w:val="center"/>
        <w:rPr>
          <w:rFonts w:eastAsia="黑体"/>
          <w:szCs w:val="24"/>
        </w:rPr>
      </w:pPr>
      <w:r>
        <w:rPr>
          <w:rFonts w:eastAsia="黑体"/>
          <w:szCs w:val="24"/>
        </w:rPr>
        <w:t>申请单位：****有限公司（盖章）</w:t>
      </w:r>
    </w:p>
    <w:p>
      <w:pPr>
        <w:adjustRightInd w:val="0"/>
        <w:snapToGrid w:val="0"/>
        <w:spacing w:line="360" w:lineRule="auto"/>
        <w:ind w:firstLine="2080" w:firstLineChars="650"/>
        <w:rPr>
          <w:rFonts w:eastAsia="黑体"/>
          <w:szCs w:val="24"/>
        </w:rPr>
      </w:pPr>
      <w:r>
        <w:rPr>
          <w:rFonts w:eastAsia="黑体"/>
          <w:szCs w:val="24"/>
        </w:rPr>
        <w:t>主要负责人：（签字）</w:t>
      </w:r>
    </w:p>
    <w:p>
      <w:pPr>
        <w:adjustRightInd w:val="0"/>
        <w:snapToGrid w:val="0"/>
        <w:spacing w:line="360" w:lineRule="auto"/>
        <w:ind w:firstLine="2080" w:firstLineChars="650"/>
        <w:rPr>
          <w:rFonts w:eastAsia="黑体"/>
          <w:szCs w:val="24"/>
        </w:rPr>
      </w:pPr>
      <w:r>
        <w:rPr>
          <w:rFonts w:eastAsia="黑体"/>
          <w:szCs w:val="24"/>
        </w:rPr>
        <w:t>拟申报重点行业类别：</w:t>
      </w:r>
    </w:p>
    <w:p>
      <w:pPr>
        <w:adjustRightInd w:val="0"/>
        <w:snapToGrid w:val="0"/>
        <w:spacing w:line="360" w:lineRule="auto"/>
        <w:ind w:firstLine="2080" w:firstLineChars="650"/>
        <w:rPr>
          <w:rFonts w:eastAsia="黑体"/>
          <w:szCs w:val="24"/>
        </w:rPr>
      </w:pPr>
      <w:r>
        <w:rPr>
          <w:rFonts w:eastAsia="黑体"/>
          <w:szCs w:val="24"/>
        </w:rPr>
        <w:t>拟申报绩效等级：</w:t>
      </w:r>
    </w:p>
    <w:p>
      <w:pPr>
        <w:adjustRightInd w:val="0"/>
        <w:snapToGrid w:val="0"/>
        <w:spacing w:line="360" w:lineRule="auto"/>
        <w:jc w:val="center"/>
        <w:rPr>
          <w:rFonts w:eastAsia="黑体"/>
          <w:szCs w:val="24"/>
        </w:rPr>
      </w:pPr>
    </w:p>
    <w:p>
      <w:pPr>
        <w:adjustRightInd w:val="0"/>
        <w:snapToGrid w:val="0"/>
        <w:spacing w:line="360" w:lineRule="auto"/>
        <w:jc w:val="center"/>
        <w:rPr>
          <w:rFonts w:eastAsia="黑体"/>
          <w:szCs w:val="24"/>
        </w:rPr>
      </w:pPr>
    </w:p>
    <w:p>
      <w:pPr>
        <w:adjustRightInd w:val="0"/>
        <w:snapToGrid w:val="0"/>
        <w:spacing w:line="360" w:lineRule="auto"/>
        <w:jc w:val="center"/>
        <w:rPr>
          <w:rFonts w:eastAsia="黑体"/>
          <w:szCs w:val="24"/>
        </w:rPr>
      </w:pPr>
    </w:p>
    <w:p>
      <w:pPr>
        <w:adjustRightInd w:val="0"/>
        <w:snapToGrid w:val="0"/>
        <w:spacing w:line="360" w:lineRule="auto"/>
        <w:jc w:val="center"/>
        <w:rPr>
          <w:rFonts w:eastAsia="黑体"/>
          <w:szCs w:val="24"/>
        </w:rPr>
      </w:pPr>
    </w:p>
    <w:p>
      <w:pPr>
        <w:adjustRightInd w:val="0"/>
        <w:snapToGrid w:val="0"/>
        <w:spacing w:line="360" w:lineRule="auto"/>
        <w:jc w:val="center"/>
        <w:rPr>
          <w:rFonts w:eastAsia="黑体"/>
          <w:szCs w:val="24"/>
        </w:rPr>
      </w:pPr>
      <w:r>
        <w:rPr>
          <w:rFonts w:eastAsia="黑体"/>
          <w:szCs w:val="24"/>
        </w:rPr>
        <w:t>20</w:t>
      </w:r>
      <w:r>
        <w:rPr>
          <w:rFonts w:hint="eastAsia" w:eastAsia="黑体"/>
          <w:szCs w:val="24"/>
        </w:rPr>
        <w:t>XX</w:t>
      </w:r>
      <w:r>
        <w:rPr>
          <w:rFonts w:eastAsia="黑体"/>
          <w:szCs w:val="24"/>
        </w:rPr>
        <w:t>年</w:t>
      </w:r>
      <w:r>
        <w:rPr>
          <w:rFonts w:hint="eastAsia" w:eastAsia="黑体"/>
          <w:szCs w:val="24"/>
        </w:rPr>
        <w:t>X</w:t>
      </w:r>
      <w:r>
        <w:rPr>
          <w:rFonts w:eastAsia="黑体"/>
          <w:szCs w:val="24"/>
        </w:rPr>
        <w:t>月</w:t>
      </w:r>
    </w:p>
    <w:p>
      <w:pPr>
        <w:spacing w:line="360" w:lineRule="auto"/>
        <w:jc w:val="center"/>
        <w:rPr>
          <w:rFonts w:eastAsia="黑体"/>
          <w:szCs w:val="24"/>
        </w:rPr>
      </w:pPr>
    </w:p>
    <w:p>
      <w:pPr>
        <w:spacing w:line="360" w:lineRule="auto"/>
        <w:jc w:val="center"/>
        <w:rPr>
          <w:rFonts w:eastAsia="黑体"/>
          <w:szCs w:val="24"/>
        </w:rPr>
        <w:sectPr>
          <w:headerReference r:id="rId18" w:type="first"/>
          <w:footerReference r:id="rId21" w:type="first"/>
          <w:headerReference r:id="rId16" w:type="default"/>
          <w:footerReference r:id="rId19" w:type="default"/>
          <w:headerReference r:id="rId17" w:type="even"/>
          <w:footerReference r:id="rId20" w:type="even"/>
          <w:pgSz w:w="11906" w:h="16838"/>
          <w:pgMar w:top="1588" w:right="1418" w:bottom="1588" w:left="1418" w:header="851" w:footer="992" w:gutter="0"/>
          <w:pgNumType w:start="23"/>
          <w:cols w:space="720" w:num="1"/>
          <w:docGrid w:type="linesAndChars" w:linePitch="326" w:charSpace="0"/>
        </w:sectPr>
      </w:pPr>
    </w:p>
    <w:p>
      <w:pPr>
        <w:adjustRightInd w:val="0"/>
        <w:snapToGrid w:val="0"/>
        <w:spacing w:line="360" w:lineRule="auto"/>
        <w:outlineLvl w:val="1"/>
        <w:rPr>
          <w:rFonts w:hint="eastAsia" w:ascii="黑体" w:hAnsi="黑体" w:eastAsia="黑体" w:cs="黑体"/>
          <w:bCs/>
          <w:kern w:val="0"/>
          <w:szCs w:val="30"/>
        </w:rPr>
      </w:pPr>
      <w:r>
        <w:rPr>
          <w:rFonts w:hint="eastAsia" w:ascii="黑体" w:hAnsi="黑体" w:eastAsia="黑体" w:cs="黑体"/>
          <w:bCs/>
          <w:kern w:val="0"/>
          <w:szCs w:val="30"/>
        </w:rPr>
        <w:t>一、企业基本信息</w:t>
      </w:r>
    </w:p>
    <w:p>
      <w:pPr>
        <w:adjustRightInd w:val="0"/>
        <w:snapToGrid w:val="0"/>
        <w:jc w:val="center"/>
        <w:rPr>
          <w:rFonts w:hint="eastAsia" w:eastAsia="黑体"/>
          <w:sz w:val="24"/>
          <w:szCs w:val="24"/>
        </w:rPr>
      </w:pPr>
    </w:p>
    <w:p>
      <w:pPr>
        <w:adjustRightInd w:val="0"/>
        <w:snapToGrid w:val="0"/>
        <w:jc w:val="center"/>
        <w:rPr>
          <w:rFonts w:hint="eastAsia" w:eastAsia="黑体"/>
          <w:sz w:val="24"/>
          <w:szCs w:val="24"/>
        </w:rPr>
      </w:pPr>
      <w:r>
        <w:rPr>
          <w:rFonts w:eastAsia="黑体"/>
          <w:sz w:val="24"/>
          <w:szCs w:val="24"/>
        </w:rPr>
        <w:t>表1  企业基本信息</w:t>
      </w:r>
    </w:p>
    <w:p>
      <w:pPr>
        <w:adjustRightInd w:val="0"/>
        <w:snapToGrid w:val="0"/>
        <w:jc w:val="center"/>
        <w:rPr>
          <w:rFonts w:eastAsia="黑体"/>
          <w:sz w:val="24"/>
          <w:szCs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2"/>
        <w:gridCol w:w="1359"/>
        <w:gridCol w:w="2943"/>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212" w:type="dxa"/>
            <w:noWrap w:val="0"/>
            <w:vAlign w:val="center"/>
          </w:tcPr>
          <w:p>
            <w:pPr>
              <w:spacing w:line="480" w:lineRule="exact"/>
              <w:ind w:right="-160" w:rightChars="-50"/>
              <w:jc w:val="left"/>
              <w:rPr>
                <w:rFonts w:ascii="黑体" w:hAnsi="黑体" w:eastAsia="黑体"/>
                <w:kern w:val="0"/>
                <w:sz w:val="21"/>
                <w:szCs w:val="21"/>
              </w:rPr>
            </w:pPr>
            <w:r>
              <w:rPr>
                <w:rFonts w:ascii="黑体" w:hAnsi="黑体" w:eastAsia="黑体"/>
                <w:kern w:val="0"/>
                <w:sz w:val="21"/>
                <w:szCs w:val="21"/>
              </w:rPr>
              <w:t>单位名称</w:t>
            </w:r>
          </w:p>
        </w:tc>
        <w:tc>
          <w:tcPr>
            <w:tcW w:w="1359" w:type="dxa"/>
            <w:noWrap w:val="0"/>
            <w:vAlign w:val="center"/>
          </w:tcPr>
          <w:p>
            <w:pPr>
              <w:spacing w:line="480" w:lineRule="exact"/>
              <w:rPr>
                <w:rFonts w:ascii="黑体" w:hAnsi="黑体" w:eastAsia="黑体"/>
                <w:kern w:val="0"/>
                <w:sz w:val="21"/>
                <w:szCs w:val="21"/>
              </w:rPr>
            </w:pPr>
          </w:p>
        </w:tc>
        <w:tc>
          <w:tcPr>
            <w:tcW w:w="2943" w:type="dxa"/>
            <w:noWrap w:val="0"/>
            <w:vAlign w:val="center"/>
          </w:tcPr>
          <w:p>
            <w:pPr>
              <w:spacing w:line="480" w:lineRule="exact"/>
              <w:ind w:right="-160" w:rightChars="-50"/>
              <w:jc w:val="left"/>
              <w:rPr>
                <w:rFonts w:ascii="黑体" w:hAnsi="黑体" w:eastAsia="黑体"/>
                <w:kern w:val="0"/>
                <w:sz w:val="21"/>
                <w:szCs w:val="21"/>
              </w:rPr>
            </w:pPr>
            <w:r>
              <w:rPr>
                <w:rFonts w:ascii="黑体" w:hAnsi="黑体" w:eastAsia="黑体"/>
                <w:kern w:val="0"/>
                <w:sz w:val="21"/>
                <w:szCs w:val="21"/>
              </w:rPr>
              <w:t>所属行政区〔</w:t>
            </w:r>
            <w:r>
              <w:rPr>
                <w:rFonts w:hint="eastAsia" w:ascii="黑体" w:hAnsi="黑体" w:eastAsia="黑体"/>
                <w:kern w:val="0"/>
                <w:sz w:val="21"/>
                <w:szCs w:val="21"/>
              </w:rPr>
              <w:t>市、县（市、区）</w:t>
            </w:r>
            <w:r>
              <w:rPr>
                <w:rFonts w:ascii="黑体" w:hAnsi="黑体" w:eastAsia="黑体"/>
                <w:kern w:val="0"/>
                <w:sz w:val="21"/>
                <w:szCs w:val="21"/>
              </w:rPr>
              <w:t>〕</w:t>
            </w:r>
          </w:p>
        </w:tc>
        <w:tc>
          <w:tcPr>
            <w:tcW w:w="1812" w:type="dxa"/>
            <w:noWrap w:val="0"/>
            <w:vAlign w:val="center"/>
          </w:tcPr>
          <w:p>
            <w:pPr>
              <w:spacing w:line="480" w:lineRule="exact"/>
              <w:ind w:right="-160" w:rightChars="-50"/>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212" w:type="dxa"/>
            <w:noWrap w:val="0"/>
            <w:vAlign w:val="center"/>
          </w:tcPr>
          <w:p>
            <w:pPr>
              <w:spacing w:line="480" w:lineRule="exact"/>
              <w:ind w:right="-160" w:rightChars="-50"/>
              <w:jc w:val="left"/>
              <w:rPr>
                <w:rFonts w:ascii="黑体" w:hAnsi="黑体" w:eastAsia="黑体"/>
                <w:kern w:val="0"/>
                <w:sz w:val="21"/>
                <w:szCs w:val="21"/>
              </w:rPr>
            </w:pPr>
            <w:r>
              <w:rPr>
                <w:rFonts w:ascii="黑体" w:hAnsi="黑体" w:eastAsia="黑体"/>
                <w:kern w:val="0"/>
                <w:sz w:val="21"/>
                <w:szCs w:val="21"/>
              </w:rPr>
              <w:t>注册地址</w:t>
            </w:r>
          </w:p>
        </w:tc>
        <w:tc>
          <w:tcPr>
            <w:tcW w:w="1359" w:type="dxa"/>
            <w:noWrap w:val="0"/>
            <w:vAlign w:val="center"/>
          </w:tcPr>
          <w:p>
            <w:pPr>
              <w:spacing w:line="480" w:lineRule="exact"/>
              <w:ind w:right="-160" w:rightChars="-50"/>
              <w:rPr>
                <w:rFonts w:ascii="黑体" w:hAnsi="黑体" w:eastAsia="黑体"/>
                <w:kern w:val="0"/>
                <w:sz w:val="21"/>
                <w:szCs w:val="21"/>
              </w:rPr>
            </w:pPr>
          </w:p>
        </w:tc>
        <w:tc>
          <w:tcPr>
            <w:tcW w:w="2943" w:type="dxa"/>
            <w:noWrap w:val="0"/>
            <w:vAlign w:val="center"/>
          </w:tcPr>
          <w:p>
            <w:pPr>
              <w:spacing w:line="480" w:lineRule="exact"/>
              <w:ind w:right="-160" w:rightChars="-50"/>
              <w:jc w:val="left"/>
              <w:rPr>
                <w:rFonts w:ascii="黑体" w:hAnsi="黑体" w:eastAsia="黑体"/>
                <w:kern w:val="0"/>
                <w:sz w:val="21"/>
                <w:szCs w:val="21"/>
              </w:rPr>
            </w:pPr>
            <w:r>
              <w:rPr>
                <w:rFonts w:ascii="黑体" w:hAnsi="黑体" w:eastAsia="黑体"/>
                <w:kern w:val="0"/>
                <w:sz w:val="21"/>
                <w:szCs w:val="21"/>
              </w:rPr>
              <w:t>生产经营场所地址</w:t>
            </w:r>
            <w:r>
              <w:rPr>
                <w:rFonts w:hint="eastAsia" w:ascii="黑体" w:hAnsi="黑体" w:eastAsia="黑体" w:cs="宋体"/>
                <w:kern w:val="0"/>
                <w:sz w:val="21"/>
                <w:szCs w:val="21"/>
                <w:vertAlign w:val="superscript"/>
              </w:rPr>
              <w:t>①</w:t>
            </w:r>
          </w:p>
        </w:tc>
        <w:tc>
          <w:tcPr>
            <w:tcW w:w="1812" w:type="dxa"/>
            <w:noWrap w:val="0"/>
            <w:vAlign w:val="center"/>
          </w:tcPr>
          <w:p>
            <w:pPr>
              <w:spacing w:line="480" w:lineRule="exact"/>
              <w:ind w:right="-160" w:rightChars="-50"/>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212" w:type="dxa"/>
            <w:noWrap w:val="0"/>
            <w:vAlign w:val="center"/>
          </w:tcPr>
          <w:p>
            <w:pPr>
              <w:spacing w:line="480" w:lineRule="exact"/>
              <w:ind w:right="-160" w:rightChars="-50"/>
              <w:jc w:val="left"/>
              <w:rPr>
                <w:rFonts w:ascii="黑体" w:hAnsi="黑体" w:eastAsia="黑体"/>
                <w:kern w:val="0"/>
                <w:sz w:val="21"/>
                <w:szCs w:val="21"/>
              </w:rPr>
            </w:pPr>
            <w:r>
              <w:rPr>
                <w:rFonts w:ascii="黑体" w:hAnsi="黑体" w:eastAsia="黑体"/>
                <w:kern w:val="0"/>
                <w:sz w:val="21"/>
                <w:szCs w:val="21"/>
              </w:rPr>
              <w:t>法人代表</w:t>
            </w:r>
          </w:p>
        </w:tc>
        <w:tc>
          <w:tcPr>
            <w:tcW w:w="1359" w:type="dxa"/>
            <w:noWrap w:val="0"/>
            <w:vAlign w:val="center"/>
          </w:tcPr>
          <w:p>
            <w:pPr>
              <w:spacing w:line="480" w:lineRule="exact"/>
              <w:ind w:right="-160" w:rightChars="-50"/>
              <w:rPr>
                <w:rFonts w:ascii="黑体" w:hAnsi="黑体" w:eastAsia="黑体"/>
                <w:kern w:val="0"/>
                <w:sz w:val="21"/>
                <w:szCs w:val="21"/>
              </w:rPr>
            </w:pPr>
          </w:p>
        </w:tc>
        <w:tc>
          <w:tcPr>
            <w:tcW w:w="2943" w:type="dxa"/>
            <w:noWrap w:val="0"/>
            <w:vAlign w:val="center"/>
          </w:tcPr>
          <w:p>
            <w:pPr>
              <w:spacing w:line="480" w:lineRule="exact"/>
              <w:ind w:right="-160" w:rightChars="-50"/>
              <w:jc w:val="left"/>
              <w:rPr>
                <w:rFonts w:ascii="黑体" w:hAnsi="黑体" w:eastAsia="黑体"/>
                <w:kern w:val="0"/>
                <w:sz w:val="21"/>
                <w:szCs w:val="21"/>
              </w:rPr>
            </w:pPr>
            <w:r>
              <w:rPr>
                <w:rFonts w:ascii="黑体" w:hAnsi="黑体" w:eastAsia="黑体"/>
                <w:kern w:val="0"/>
                <w:sz w:val="21"/>
                <w:szCs w:val="21"/>
              </w:rPr>
              <w:t>统一社会信用代码</w:t>
            </w:r>
          </w:p>
        </w:tc>
        <w:tc>
          <w:tcPr>
            <w:tcW w:w="1812" w:type="dxa"/>
            <w:noWrap w:val="0"/>
            <w:vAlign w:val="center"/>
          </w:tcPr>
          <w:p>
            <w:pPr>
              <w:spacing w:line="480" w:lineRule="exact"/>
              <w:ind w:right="-160" w:rightChars="-50"/>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212" w:type="dxa"/>
            <w:noWrap w:val="0"/>
            <w:vAlign w:val="center"/>
          </w:tcPr>
          <w:p>
            <w:pPr>
              <w:spacing w:line="480" w:lineRule="exact"/>
              <w:ind w:right="-160" w:rightChars="-50"/>
              <w:jc w:val="left"/>
              <w:rPr>
                <w:rFonts w:ascii="黑体" w:hAnsi="黑体" w:eastAsia="黑体"/>
                <w:kern w:val="0"/>
                <w:sz w:val="21"/>
                <w:szCs w:val="21"/>
              </w:rPr>
            </w:pPr>
            <w:r>
              <w:rPr>
                <w:rFonts w:ascii="黑体" w:hAnsi="黑体" w:eastAsia="黑体"/>
                <w:kern w:val="0"/>
                <w:sz w:val="21"/>
                <w:szCs w:val="21"/>
              </w:rPr>
              <w:t>行业类别及代码</w:t>
            </w:r>
            <w:r>
              <w:rPr>
                <w:rFonts w:hint="eastAsia" w:ascii="黑体" w:hAnsi="黑体" w:eastAsia="黑体" w:cs="宋体"/>
                <w:kern w:val="0"/>
                <w:sz w:val="21"/>
                <w:szCs w:val="21"/>
                <w:vertAlign w:val="superscript"/>
              </w:rPr>
              <w:t>②</w:t>
            </w:r>
          </w:p>
        </w:tc>
        <w:tc>
          <w:tcPr>
            <w:tcW w:w="1359" w:type="dxa"/>
            <w:noWrap w:val="0"/>
            <w:vAlign w:val="center"/>
          </w:tcPr>
          <w:p>
            <w:pPr>
              <w:spacing w:line="480" w:lineRule="exact"/>
              <w:ind w:right="-160" w:rightChars="-50"/>
              <w:rPr>
                <w:rFonts w:ascii="黑体" w:hAnsi="黑体" w:eastAsia="黑体"/>
                <w:kern w:val="0"/>
                <w:sz w:val="21"/>
                <w:szCs w:val="21"/>
              </w:rPr>
            </w:pPr>
          </w:p>
        </w:tc>
        <w:tc>
          <w:tcPr>
            <w:tcW w:w="2943" w:type="dxa"/>
            <w:noWrap w:val="0"/>
            <w:vAlign w:val="center"/>
          </w:tcPr>
          <w:p>
            <w:pPr>
              <w:spacing w:line="480" w:lineRule="exact"/>
              <w:ind w:right="-160" w:rightChars="-50"/>
              <w:jc w:val="left"/>
              <w:rPr>
                <w:rFonts w:ascii="黑体" w:hAnsi="黑体" w:eastAsia="黑体"/>
                <w:kern w:val="0"/>
                <w:sz w:val="21"/>
                <w:szCs w:val="21"/>
              </w:rPr>
            </w:pPr>
            <w:r>
              <w:rPr>
                <w:rFonts w:ascii="黑体" w:hAnsi="黑体" w:eastAsia="黑体"/>
                <w:kern w:val="0"/>
                <w:sz w:val="21"/>
                <w:szCs w:val="21"/>
              </w:rPr>
              <w:t>企业投产日期</w:t>
            </w:r>
          </w:p>
        </w:tc>
        <w:tc>
          <w:tcPr>
            <w:tcW w:w="1812" w:type="dxa"/>
            <w:noWrap w:val="0"/>
            <w:vAlign w:val="center"/>
          </w:tcPr>
          <w:p>
            <w:pPr>
              <w:spacing w:line="480" w:lineRule="exact"/>
              <w:ind w:right="-160" w:rightChars="-50"/>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212" w:type="dxa"/>
            <w:noWrap w:val="0"/>
            <w:vAlign w:val="center"/>
          </w:tcPr>
          <w:p>
            <w:pPr>
              <w:spacing w:line="400" w:lineRule="exact"/>
              <w:ind w:right="-160" w:rightChars="-50"/>
              <w:jc w:val="left"/>
              <w:rPr>
                <w:rFonts w:ascii="黑体" w:hAnsi="黑体" w:eastAsia="黑体"/>
                <w:kern w:val="0"/>
                <w:sz w:val="21"/>
                <w:szCs w:val="21"/>
              </w:rPr>
            </w:pPr>
            <w:r>
              <w:rPr>
                <w:rFonts w:ascii="黑体" w:hAnsi="黑体" w:eastAsia="黑体"/>
                <w:kern w:val="0"/>
                <w:sz w:val="21"/>
                <w:szCs w:val="21"/>
              </w:rPr>
              <w:t>拟申报重点行业类别</w:t>
            </w:r>
            <w:r>
              <w:rPr>
                <w:rFonts w:hint="eastAsia" w:ascii="黑体" w:hAnsi="黑体" w:eastAsia="黑体" w:cs="宋体"/>
                <w:kern w:val="0"/>
                <w:sz w:val="21"/>
                <w:szCs w:val="21"/>
                <w:vertAlign w:val="superscript"/>
              </w:rPr>
              <w:t>③</w:t>
            </w:r>
          </w:p>
        </w:tc>
        <w:tc>
          <w:tcPr>
            <w:tcW w:w="1359" w:type="dxa"/>
            <w:noWrap w:val="0"/>
            <w:vAlign w:val="center"/>
          </w:tcPr>
          <w:p>
            <w:pPr>
              <w:spacing w:line="480" w:lineRule="exact"/>
              <w:ind w:right="-160" w:rightChars="-50"/>
              <w:rPr>
                <w:rFonts w:ascii="黑体" w:hAnsi="黑体" w:eastAsia="黑体"/>
                <w:kern w:val="0"/>
                <w:sz w:val="21"/>
                <w:szCs w:val="21"/>
              </w:rPr>
            </w:pPr>
          </w:p>
        </w:tc>
        <w:tc>
          <w:tcPr>
            <w:tcW w:w="2943" w:type="dxa"/>
            <w:noWrap w:val="0"/>
            <w:vAlign w:val="center"/>
          </w:tcPr>
          <w:p>
            <w:pPr>
              <w:spacing w:line="400" w:lineRule="exact"/>
              <w:ind w:right="-160" w:rightChars="-50"/>
              <w:jc w:val="left"/>
              <w:rPr>
                <w:rFonts w:ascii="黑体" w:hAnsi="黑体" w:eastAsia="黑体"/>
                <w:kern w:val="0"/>
                <w:sz w:val="21"/>
                <w:szCs w:val="21"/>
              </w:rPr>
            </w:pPr>
            <w:r>
              <w:rPr>
                <w:rFonts w:ascii="黑体" w:hAnsi="黑体" w:eastAsia="黑体"/>
                <w:kern w:val="0"/>
                <w:sz w:val="21"/>
                <w:szCs w:val="21"/>
              </w:rPr>
              <w:t>拟申报大气污染防治绩效等级</w:t>
            </w:r>
            <w:r>
              <w:rPr>
                <w:rFonts w:hint="eastAsia" w:ascii="黑体" w:hAnsi="黑体" w:eastAsia="黑体" w:cs="宋体"/>
                <w:kern w:val="0"/>
                <w:sz w:val="21"/>
                <w:szCs w:val="21"/>
                <w:vertAlign w:val="superscript"/>
              </w:rPr>
              <w:t>④</w:t>
            </w:r>
          </w:p>
        </w:tc>
        <w:tc>
          <w:tcPr>
            <w:tcW w:w="1812" w:type="dxa"/>
            <w:noWrap w:val="0"/>
            <w:vAlign w:val="center"/>
          </w:tcPr>
          <w:p>
            <w:pPr>
              <w:spacing w:line="400" w:lineRule="exact"/>
              <w:ind w:right="-160" w:rightChars="-50"/>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212" w:type="dxa"/>
            <w:noWrap w:val="0"/>
            <w:vAlign w:val="center"/>
          </w:tcPr>
          <w:p>
            <w:pPr>
              <w:spacing w:line="400" w:lineRule="exact"/>
              <w:ind w:right="-160" w:rightChars="-50"/>
              <w:jc w:val="left"/>
              <w:rPr>
                <w:rFonts w:ascii="黑体" w:hAnsi="黑体" w:eastAsia="黑体"/>
                <w:kern w:val="0"/>
                <w:sz w:val="21"/>
                <w:szCs w:val="21"/>
              </w:rPr>
            </w:pPr>
            <w:r>
              <w:rPr>
                <w:rFonts w:ascii="黑体" w:hAnsi="黑体" w:eastAsia="黑体"/>
                <w:kern w:val="0"/>
                <w:sz w:val="21"/>
                <w:szCs w:val="21"/>
              </w:rPr>
              <w:t>2019年度大气污染防治绩效等级</w:t>
            </w:r>
            <w:r>
              <w:rPr>
                <w:rFonts w:hint="eastAsia" w:ascii="黑体" w:hAnsi="黑体" w:eastAsia="黑体" w:cs="宋体"/>
                <w:kern w:val="0"/>
                <w:sz w:val="21"/>
                <w:szCs w:val="21"/>
                <w:vertAlign w:val="superscript"/>
              </w:rPr>
              <w:t>⑤</w:t>
            </w:r>
          </w:p>
        </w:tc>
        <w:tc>
          <w:tcPr>
            <w:tcW w:w="1359" w:type="dxa"/>
            <w:noWrap w:val="0"/>
            <w:vAlign w:val="center"/>
          </w:tcPr>
          <w:p>
            <w:pPr>
              <w:spacing w:line="480" w:lineRule="exact"/>
              <w:ind w:right="-160" w:rightChars="-50"/>
              <w:rPr>
                <w:rFonts w:ascii="黑体" w:hAnsi="黑体" w:eastAsia="黑体"/>
                <w:kern w:val="0"/>
                <w:sz w:val="21"/>
                <w:szCs w:val="21"/>
              </w:rPr>
            </w:pPr>
          </w:p>
        </w:tc>
        <w:tc>
          <w:tcPr>
            <w:tcW w:w="2943" w:type="dxa"/>
            <w:noWrap w:val="0"/>
            <w:vAlign w:val="center"/>
          </w:tcPr>
          <w:p>
            <w:pPr>
              <w:spacing w:line="480" w:lineRule="exact"/>
              <w:ind w:right="-160" w:rightChars="-50"/>
              <w:jc w:val="left"/>
              <w:rPr>
                <w:rFonts w:ascii="黑体" w:hAnsi="黑体" w:eastAsia="黑体"/>
                <w:kern w:val="0"/>
                <w:sz w:val="21"/>
                <w:szCs w:val="21"/>
              </w:rPr>
            </w:pPr>
            <w:r>
              <w:rPr>
                <w:rFonts w:ascii="黑体" w:hAnsi="黑体" w:eastAsia="黑体"/>
                <w:kern w:val="0"/>
                <w:sz w:val="21"/>
                <w:szCs w:val="21"/>
              </w:rPr>
              <w:t>生产现状</w:t>
            </w:r>
            <w:r>
              <w:rPr>
                <w:rFonts w:hint="eastAsia" w:ascii="黑体" w:hAnsi="黑体" w:eastAsia="黑体" w:cs="宋体"/>
                <w:kern w:val="0"/>
                <w:sz w:val="21"/>
                <w:szCs w:val="21"/>
                <w:vertAlign w:val="superscript"/>
              </w:rPr>
              <w:t>⑥</w:t>
            </w:r>
          </w:p>
        </w:tc>
        <w:tc>
          <w:tcPr>
            <w:tcW w:w="1812" w:type="dxa"/>
            <w:noWrap w:val="0"/>
            <w:vAlign w:val="center"/>
          </w:tcPr>
          <w:p>
            <w:pPr>
              <w:spacing w:line="480" w:lineRule="exact"/>
              <w:ind w:right="-160" w:rightChars="-50"/>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212" w:type="dxa"/>
            <w:noWrap w:val="0"/>
            <w:vAlign w:val="center"/>
          </w:tcPr>
          <w:p>
            <w:pPr>
              <w:spacing w:line="400" w:lineRule="exact"/>
              <w:ind w:right="-160" w:rightChars="-50"/>
              <w:jc w:val="left"/>
              <w:rPr>
                <w:rFonts w:ascii="黑体" w:hAnsi="黑体" w:eastAsia="黑体"/>
                <w:kern w:val="0"/>
                <w:sz w:val="21"/>
                <w:szCs w:val="21"/>
              </w:rPr>
            </w:pPr>
            <w:r>
              <w:rPr>
                <w:rFonts w:ascii="黑体" w:hAnsi="黑体" w:eastAsia="黑体"/>
                <w:kern w:val="0"/>
                <w:sz w:val="21"/>
                <w:szCs w:val="21"/>
              </w:rPr>
              <w:t>2019年工业总产值（万元）</w:t>
            </w:r>
          </w:p>
        </w:tc>
        <w:tc>
          <w:tcPr>
            <w:tcW w:w="1359" w:type="dxa"/>
            <w:noWrap w:val="0"/>
            <w:vAlign w:val="center"/>
          </w:tcPr>
          <w:p>
            <w:pPr>
              <w:spacing w:line="480" w:lineRule="exact"/>
              <w:ind w:right="-160" w:rightChars="-50"/>
              <w:rPr>
                <w:rFonts w:ascii="黑体" w:hAnsi="黑体" w:eastAsia="黑体"/>
                <w:kern w:val="0"/>
                <w:sz w:val="21"/>
                <w:szCs w:val="21"/>
              </w:rPr>
            </w:pPr>
          </w:p>
        </w:tc>
        <w:tc>
          <w:tcPr>
            <w:tcW w:w="2943" w:type="dxa"/>
            <w:noWrap w:val="0"/>
            <w:vAlign w:val="center"/>
          </w:tcPr>
          <w:p>
            <w:pPr>
              <w:spacing w:line="400" w:lineRule="exact"/>
              <w:ind w:right="-160" w:rightChars="-50"/>
              <w:jc w:val="left"/>
              <w:rPr>
                <w:rFonts w:ascii="黑体" w:hAnsi="黑体" w:eastAsia="黑体"/>
                <w:kern w:val="0"/>
                <w:sz w:val="21"/>
                <w:szCs w:val="21"/>
              </w:rPr>
            </w:pPr>
            <w:r>
              <w:rPr>
                <w:rFonts w:ascii="黑体" w:hAnsi="黑体" w:eastAsia="黑体"/>
                <w:kern w:val="0"/>
                <w:sz w:val="21"/>
                <w:szCs w:val="21"/>
              </w:rPr>
              <w:t>经营场所中心经度、纬度</w:t>
            </w:r>
            <w:r>
              <w:rPr>
                <w:rFonts w:hint="eastAsia" w:ascii="黑体" w:hAnsi="黑体" w:eastAsia="黑体" w:cs="宋体"/>
                <w:kern w:val="0"/>
                <w:sz w:val="21"/>
                <w:szCs w:val="21"/>
                <w:vertAlign w:val="superscript"/>
              </w:rPr>
              <w:t>⑦</w:t>
            </w:r>
          </w:p>
        </w:tc>
        <w:tc>
          <w:tcPr>
            <w:tcW w:w="1812" w:type="dxa"/>
            <w:noWrap w:val="0"/>
            <w:vAlign w:val="center"/>
          </w:tcPr>
          <w:p>
            <w:pPr>
              <w:spacing w:line="480" w:lineRule="exact"/>
              <w:ind w:right="-160" w:rightChars="-50"/>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212" w:type="dxa"/>
            <w:noWrap w:val="0"/>
            <w:vAlign w:val="center"/>
          </w:tcPr>
          <w:p>
            <w:pPr>
              <w:spacing w:line="480" w:lineRule="exact"/>
              <w:ind w:right="-160" w:rightChars="-50"/>
              <w:jc w:val="left"/>
              <w:rPr>
                <w:rFonts w:ascii="黑体" w:hAnsi="黑体" w:eastAsia="黑体"/>
                <w:kern w:val="0"/>
                <w:sz w:val="21"/>
                <w:szCs w:val="21"/>
              </w:rPr>
            </w:pPr>
            <w:r>
              <w:rPr>
                <w:rFonts w:ascii="黑体" w:hAnsi="黑体" w:eastAsia="黑体"/>
                <w:kern w:val="0"/>
                <w:sz w:val="21"/>
                <w:szCs w:val="21"/>
              </w:rPr>
              <w:t>环保负责人</w:t>
            </w:r>
          </w:p>
        </w:tc>
        <w:tc>
          <w:tcPr>
            <w:tcW w:w="1359" w:type="dxa"/>
            <w:noWrap w:val="0"/>
            <w:vAlign w:val="center"/>
          </w:tcPr>
          <w:p>
            <w:pPr>
              <w:spacing w:line="480" w:lineRule="exact"/>
              <w:ind w:right="-160" w:rightChars="-50"/>
              <w:rPr>
                <w:rFonts w:ascii="黑体" w:hAnsi="黑体" w:eastAsia="黑体"/>
                <w:kern w:val="0"/>
                <w:sz w:val="21"/>
                <w:szCs w:val="21"/>
              </w:rPr>
            </w:pPr>
          </w:p>
        </w:tc>
        <w:tc>
          <w:tcPr>
            <w:tcW w:w="2943" w:type="dxa"/>
            <w:noWrap w:val="0"/>
            <w:vAlign w:val="center"/>
          </w:tcPr>
          <w:p>
            <w:pPr>
              <w:spacing w:line="480" w:lineRule="exact"/>
              <w:ind w:right="-160" w:rightChars="-50"/>
              <w:jc w:val="left"/>
              <w:rPr>
                <w:rFonts w:ascii="黑体" w:hAnsi="黑体" w:eastAsia="黑体"/>
                <w:kern w:val="0"/>
                <w:sz w:val="21"/>
                <w:szCs w:val="21"/>
              </w:rPr>
            </w:pPr>
            <w:r>
              <w:rPr>
                <w:rFonts w:ascii="黑体" w:hAnsi="黑体" w:eastAsia="黑体"/>
                <w:kern w:val="0"/>
                <w:sz w:val="21"/>
                <w:szCs w:val="21"/>
              </w:rPr>
              <w:t>联系电话</w:t>
            </w:r>
          </w:p>
        </w:tc>
        <w:tc>
          <w:tcPr>
            <w:tcW w:w="1812" w:type="dxa"/>
            <w:noWrap w:val="0"/>
            <w:vAlign w:val="center"/>
          </w:tcPr>
          <w:p>
            <w:pPr>
              <w:spacing w:line="480" w:lineRule="exact"/>
              <w:ind w:right="-160" w:rightChars="-50"/>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212" w:type="dxa"/>
            <w:noWrap w:val="0"/>
            <w:vAlign w:val="center"/>
          </w:tcPr>
          <w:p>
            <w:pPr>
              <w:spacing w:line="480" w:lineRule="exact"/>
              <w:ind w:right="-160" w:rightChars="-50"/>
              <w:jc w:val="left"/>
              <w:rPr>
                <w:rFonts w:ascii="黑体" w:hAnsi="黑体" w:eastAsia="黑体"/>
                <w:kern w:val="0"/>
                <w:sz w:val="21"/>
                <w:szCs w:val="21"/>
              </w:rPr>
            </w:pPr>
            <w:r>
              <w:rPr>
                <w:rFonts w:ascii="黑体" w:hAnsi="黑体" w:eastAsia="黑体"/>
                <w:kern w:val="0"/>
                <w:sz w:val="21"/>
                <w:szCs w:val="21"/>
              </w:rPr>
              <w:t>是否位于工业园区</w:t>
            </w:r>
            <w:r>
              <w:rPr>
                <w:rFonts w:hint="eastAsia" w:ascii="黑体" w:hAnsi="黑体" w:eastAsia="黑体" w:cs="宋体"/>
                <w:kern w:val="0"/>
                <w:sz w:val="21"/>
                <w:szCs w:val="21"/>
                <w:vertAlign w:val="superscript"/>
              </w:rPr>
              <w:t>⑧</w:t>
            </w:r>
          </w:p>
        </w:tc>
        <w:tc>
          <w:tcPr>
            <w:tcW w:w="1359" w:type="dxa"/>
            <w:noWrap w:val="0"/>
            <w:vAlign w:val="center"/>
          </w:tcPr>
          <w:p>
            <w:pPr>
              <w:spacing w:line="480" w:lineRule="exact"/>
              <w:ind w:right="-160" w:rightChars="-50"/>
              <w:rPr>
                <w:rFonts w:ascii="黑体" w:hAnsi="黑体" w:eastAsia="黑体"/>
                <w:kern w:val="0"/>
                <w:sz w:val="21"/>
                <w:szCs w:val="21"/>
              </w:rPr>
            </w:pPr>
          </w:p>
        </w:tc>
        <w:tc>
          <w:tcPr>
            <w:tcW w:w="2943" w:type="dxa"/>
            <w:noWrap w:val="0"/>
            <w:vAlign w:val="center"/>
          </w:tcPr>
          <w:p>
            <w:pPr>
              <w:spacing w:line="480" w:lineRule="exact"/>
              <w:ind w:right="-160" w:rightChars="-50"/>
              <w:jc w:val="left"/>
              <w:rPr>
                <w:rFonts w:ascii="黑体" w:hAnsi="黑体" w:eastAsia="黑体"/>
                <w:kern w:val="0"/>
                <w:sz w:val="21"/>
                <w:szCs w:val="21"/>
              </w:rPr>
            </w:pPr>
            <w:r>
              <w:rPr>
                <w:rFonts w:ascii="黑体" w:hAnsi="黑体" w:eastAsia="黑体"/>
                <w:kern w:val="0"/>
                <w:sz w:val="21"/>
                <w:szCs w:val="21"/>
              </w:rPr>
              <w:t>所属工业园区名称</w:t>
            </w:r>
          </w:p>
        </w:tc>
        <w:tc>
          <w:tcPr>
            <w:tcW w:w="1812" w:type="dxa"/>
            <w:noWrap w:val="0"/>
            <w:vAlign w:val="center"/>
          </w:tcPr>
          <w:p>
            <w:pPr>
              <w:spacing w:line="480" w:lineRule="exact"/>
              <w:ind w:right="-160" w:rightChars="-50"/>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212" w:type="dxa"/>
            <w:noWrap w:val="0"/>
            <w:vAlign w:val="center"/>
          </w:tcPr>
          <w:p>
            <w:pPr>
              <w:spacing w:line="480" w:lineRule="exact"/>
              <w:ind w:right="-160" w:rightChars="-50"/>
              <w:jc w:val="left"/>
              <w:rPr>
                <w:rFonts w:ascii="黑体" w:hAnsi="黑体" w:eastAsia="黑体"/>
                <w:kern w:val="0"/>
                <w:sz w:val="21"/>
                <w:szCs w:val="21"/>
              </w:rPr>
            </w:pPr>
            <w:r>
              <w:rPr>
                <w:rFonts w:ascii="黑体" w:hAnsi="黑体" w:eastAsia="黑体"/>
                <w:kern w:val="0"/>
                <w:sz w:val="21"/>
                <w:szCs w:val="21"/>
              </w:rPr>
              <w:t>是否已取得排污许可证</w:t>
            </w:r>
          </w:p>
        </w:tc>
        <w:tc>
          <w:tcPr>
            <w:tcW w:w="1359" w:type="dxa"/>
            <w:noWrap w:val="0"/>
            <w:vAlign w:val="center"/>
          </w:tcPr>
          <w:p>
            <w:pPr>
              <w:spacing w:line="480" w:lineRule="exact"/>
              <w:ind w:right="-160" w:rightChars="-50"/>
              <w:rPr>
                <w:rFonts w:ascii="黑体" w:hAnsi="黑体" w:eastAsia="黑体"/>
                <w:kern w:val="0"/>
                <w:sz w:val="21"/>
                <w:szCs w:val="21"/>
              </w:rPr>
            </w:pPr>
          </w:p>
        </w:tc>
        <w:tc>
          <w:tcPr>
            <w:tcW w:w="2943" w:type="dxa"/>
            <w:noWrap w:val="0"/>
            <w:vAlign w:val="center"/>
          </w:tcPr>
          <w:p>
            <w:pPr>
              <w:spacing w:line="400" w:lineRule="exact"/>
              <w:ind w:right="-160" w:rightChars="-50"/>
              <w:jc w:val="left"/>
              <w:rPr>
                <w:rFonts w:ascii="黑体" w:hAnsi="黑体" w:eastAsia="黑体"/>
                <w:kern w:val="0"/>
                <w:sz w:val="21"/>
                <w:szCs w:val="21"/>
              </w:rPr>
            </w:pPr>
            <w:r>
              <w:rPr>
                <w:rFonts w:ascii="黑体" w:hAnsi="黑体" w:eastAsia="黑体"/>
                <w:kern w:val="0"/>
                <w:sz w:val="21"/>
                <w:szCs w:val="21"/>
              </w:rPr>
              <w:t>执行的国家或地方排放标准</w:t>
            </w:r>
            <w:r>
              <w:rPr>
                <w:rFonts w:hint="eastAsia" w:ascii="黑体" w:hAnsi="黑体" w:eastAsia="黑体" w:cs="宋体"/>
                <w:kern w:val="0"/>
                <w:sz w:val="21"/>
                <w:szCs w:val="21"/>
                <w:vertAlign w:val="superscript"/>
              </w:rPr>
              <w:t>⑨</w:t>
            </w:r>
          </w:p>
        </w:tc>
        <w:tc>
          <w:tcPr>
            <w:tcW w:w="1812" w:type="dxa"/>
            <w:noWrap w:val="0"/>
            <w:vAlign w:val="center"/>
          </w:tcPr>
          <w:p>
            <w:pPr>
              <w:spacing w:line="480" w:lineRule="exact"/>
              <w:ind w:right="-160" w:rightChars="-50"/>
              <w:rPr>
                <w:rFonts w:ascii="黑体" w:hAnsi="黑体" w:eastAsia="黑体"/>
                <w:kern w:val="0"/>
                <w:sz w:val="21"/>
                <w:szCs w:val="21"/>
              </w:rPr>
            </w:pPr>
          </w:p>
        </w:tc>
      </w:tr>
    </w:tbl>
    <w:p>
      <w:pPr>
        <w:spacing w:line="240" w:lineRule="exact"/>
        <w:rPr>
          <w:rFonts w:ascii="黑体" w:hAnsi="黑体" w:eastAsia="黑体"/>
          <w:sz w:val="21"/>
          <w:szCs w:val="21"/>
        </w:rPr>
      </w:pPr>
      <w:r>
        <w:rPr>
          <w:rFonts w:ascii="黑体" w:hAnsi="黑体" w:eastAsia="黑体"/>
          <w:sz w:val="21"/>
          <w:szCs w:val="21"/>
        </w:rPr>
        <w:t>注：</w:t>
      </w:r>
    </w:p>
    <w:p>
      <w:pPr>
        <w:spacing w:line="240" w:lineRule="exact"/>
        <w:rPr>
          <w:rFonts w:ascii="黑体" w:hAnsi="黑体" w:eastAsia="黑体"/>
          <w:sz w:val="21"/>
          <w:szCs w:val="21"/>
        </w:rPr>
      </w:pPr>
      <w:r>
        <w:rPr>
          <w:rFonts w:hint="eastAsia" w:ascii="黑体" w:hAnsi="黑体" w:eastAsia="黑体" w:cs="宋体"/>
          <w:sz w:val="21"/>
          <w:szCs w:val="21"/>
        </w:rPr>
        <w:t>①</w:t>
      </w:r>
      <w:r>
        <w:rPr>
          <w:rFonts w:ascii="黑体" w:hAnsi="黑体" w:eastAsia="黑体"/>
          <w:sz w:val="21"/>
          <w:szCs w:val="21"/>
        </w:rPr>
        <w:t>应具体到乡（镇）、街（村、道、路）和门牌号码。</w:t>
      </w:r>
    </w:p>
    <w:p>
      <w:pPr>
        <w:spacing w:line="240" w:lineRule="exact"/>
        <w:rPr>
          <w:rFonts w:ascii="黑体" w:hAnsi="黑体" w:eastAsia="黑体"/>
          <w:sz w:val="21"/>
          <w:szCs w:val="21"/>
        </w:rPr>
      </w:pPr>
      <w:r>
        <w:rPr>
          <w:rFonts w:hint="eastAsia" w:ascii="黑体" w:hAnsi="黑体" w:eastAsia="黑体" w:cs="宋体"/>
          <w:sz w:val="21"/>
          <w:szCs w:val="21"/>
        </w:rPr>
        <w:t>②</w:t>
      </w:r>
      <w:r>
        <w:rPr>
          <w:rFonts w:ascii="黑体" w:hAnsi="黑体" w:eastAsia="黑体"/>
          <w:sz w:val="21"/>
          <w:szCs w:val="21"/>
        </w:rPr>
        <w:t>行业类别及代码按照《国民经济行业分类》（GB/T 4754—2017）填写。</w:t>
      </w:r>
    </w:p>
    <w:p>
      <w:pPr>
        <w:spacing w:line="240" w:lineRule="exact"/>
        <w:rPr>
          <w:rFonts w:ascii="黑体" w:hAnsi="黑体" w:eastAsia="黑体"/>
          <w:sz w:val="21"/>
          <w:szCs w:val="21"/>
        </w:rPr>
      </w:pPr>
      <w:r>
        <w:rPr>
          <w:rFonts w:hint="eastAsia" w:ascii="黑体" w:hAnsi="黑体" w:eastAsia="黑体" w:cs="宋体"/>
          <w:sz w:val="21"/>
          <w:szCs w:val="21"/>
        </w:rPr>
        <w:t>③</w:t>
      </w:r>
      <w:r>
        <w:rPr>
          <w:rFonts w:ascii="黑体" w:hAnsi="黑体" w:eastAsia="黑体"/>
          <w:sz w:val="21"/>
          <w:szCs w:val="21"/>
        </w:rPr>
        <w:t>拟申报重点行业类别按照《重污染天气重点行业绩效分级及减排措施》中39个行业填写，需符合各行业适用范围的要求，与封面一致。</w:t>
      </w:r>
    </w:p>
    <w:p>
      <w:pPr>
        <w:spacing w:line="240" w:lineRule="exact"/>
        <w:rPr>
          <w:rFonts w:ascii="黑体" w:hAnsi="黑体" w:eastAsia="黑体"/>
          <w:sz w:val="21"/>
          <w:szCs w:val="21"/>
        </w:rPr>
      </w:pPr>
      <w:r>
        <w:rPr>
          <w:rFonts w:hint="eastAsia" w:ascii="黑体" w:hAnsi="黑体" w:eastAsia="黑体" w:cs="宋体"/>
          <w:sz w:val="21"/>
          <w:szCs w:val="21"/>
        </w:rPr>
        <w:t>④</w:t>
      </w:r>
      <w:r>
        <w:rPr>
          <w:rFonts w:ascii="黑体" w:hAnsi="黑体" w:eastAsia="黑体"/>
          <w:sz w:val="21"/>
          <w:szCs w:val="21"/>
        </w:rPr>
        <w:t>拟申报大气污染防治绩效等级包括C级、D级或非引领性企业，与封面一致。</w:t>
      </w:r>
    </w:p>
    <w:p>
      <w:pPr>
        <w:spacing w:line="240" w:lineRule="exact"/>
        <w:rPr>
          <w:rFonts w:ascii="黑体" w:hAnsi="黑体" w:eastAsia="黑体"/>
          <w:sz w:val="21"/>
          <w:szCs w:val="21"/>
        </w:rPr>
      </w:pPr>
      <w:r>
        <w:rPr>
          <w:rFonts w:hint="eastAsia" w:ascii="黑体" w:hAnsi="黑体" w:eastAsia="黑体" w:cs="宋体"/>
          <w:sz w:val="21"/>
          <w:szCs w:val="21"/>
        </w:rPr>
        <w:t>⑤</w:t>
      </w:r>
      <w:r>
        <w:rPr>
          <w:rFonts w:ascii="黑体" w:hAnsi="黑体" w:eastAsia="黑体"/>
          <w:sz w:val="21"/>
          <w:szCs w:val="21"/>
        </w:rPr>
        <w:t>按照2019年省生态环境厅、市生态环境主管部门公布的重污染天气应急重点行业企业绩效等级填写。</w:t>
      </w:r>
    </w:p>
    <w:p>
      <w:pPr>
        <w:spacing w:line="240" w:lineRule="exact"/>
        <w:rPr>
          <w:rFonts w:ascii="黑体" w:hAnsi="黑体" w:eastAsia="黑体"/>
          <w:sz w:val="21"/>
          <w:szCs w:val="21"/>
        </w:rPr>
      </w:pPr>
      <w:r>
        <w:rPr>
          <w:rFonts w:hint="eastAsia" w:ascii="黑体" w:hAnsi="黑体" w:eastAsia="黑体" w:cs="宋体"/>
          <w:sz w:val="21"/>
          <w:szCs w:val="21"/>
        </w:rPr>
        <w:t>⑥</w:t>
      </w:r>
      <w:r>
        <w:rPr>
          <w:rFonts w:ascii="黑体" w:hAnsi="黑体" w:eastAsia="黑体"/>
          <w:sz w:val="21"/>
          <w:szCs w:val="21"/>
        </w:rPr>
        <w:t>生产现状包括正常生产、试生产、停产、建设中等。</w:t>
      </w:r>
    </w:p>
    <w:p>
      <w:pPr>
        <w:spacing w:line="240" w:lineRule="exact"/>
        <w:rPr>
          <w:rFonts w:ascii="黑体" w:hAnsi="黑体" w:eastAsia="黑体"/>
          <w:sz w:val="21"/>
          <w:szCs w:val="21"/>
        </w:rPr>
      </w:pPr>
      <w:r>
        <w:rPr>
          <w:rFonts w:hint="eastAsia" w:ascii="黑体" w:hAnsi="黑体" w:eastAsia="黑体" w:cs="宋体"/>
          <w:sz w:val="21"/>
          <w:szCs w:val="21"/>
        </w:rPr>
        <w:t>⑦</w:t>
      </w:r>
      <w:r>
        <w:rPr>
          <w:rFonts w:ascii="黑体" w:hAnsi="黑体" w:eastAsia="黑体"/>
          <w:sz w:val="21"/>
          <w:szCs w:val="21"/>
        </w:rPr>
        <w:t>经营场所中心经度、纬度按照度分秒填写，例如：119°3′41.9″，37°5′26.3″。</w:t>
      </w:r>
    </w:p>
    <w:p>
      <w:pPr>
        <w:spacing w:line="240" w:lineRule="exact"/>
        <w:rPr>
          <w:rFonts w:ascii="黑体" w:hAnsi="黑体" w:eastAsia="黑体"/>
          <w:sz w:val="21"/>
          <w:szCs w:val="21"/>
        </w:rPr>
      </w:pPr>
      <w:r>
        <w:rPr>
          <w:rFonts w:hint="eastAsia" w:ascii="黑体" w:hAnsi="黑体" w:eastAsia="黑体" w:cs="宋体"/>
          <w:sz w:val="21"/>
          <w:szCs w:val="21"/>
        </w:rPr>
        <w:t>⑧</w:t>
      </w:r>
      <w:r>
        <w:rPr>
          <w:rFonts w:ascii="黑体" w:hAnsi="黑体" w:eastAsia="黑体"/>
          <w:sz w:val="21"/>
          <w:szCs w:val="21"/>
        </w:rPr>
        <w:t>是指各级人民政府设立的工业园区、工业集聚区等。</w:t>
      </w:r>
    </w:p>
    <w:p>
      <w:pPr>
        <w:spacing w:line="240" w:lineRule="exact"/>
        <w:rPr>
          <w:rFonts w:ascii="黑体" w:hAnsi="黑体" w:eastAsia="黑体"/>
          <w:sz w:val="21"/>
          <w:szCs w:val="21"/>
        </w:rPr>
      </w:pPr>
      <w:r>
        <w:rPr>
          <w:rFonts w:hint="eastAsia" w:ascii="黑体" w:hAnsi="黑体" w:eastAsia="黑体" w:cs="宋体"/>
          <w:sz w:val="21"/>
          <w:szCs w:val="21"/>
        </w:rPr>
        <w:t>⑨</w:t>
      </w:r>
      <w:r>
        <w:rPr>
          <w:rFonts w:ascii="黑体" w:hAnsi="黑体" w:eastAsia="黑体"/>
          <w:sz w:val="21"/>
          <w:szCs w:val="21"/>
        </w:rPr>
        <w:t>当企业涉及多个大气污染物（有组织废气、无组织废气）排放标准时，均应填写。</w:t>
      </w:r>
    </w:p>
    <w:p>
      <w:pPr>
        <w:spacing w:line="240" w:lineRule="exact"/>
        <w:rPr>
          <w:rFonts w:eastAsia="仿宋_GB2312"/>
          <w:sz w:val="21"/>
          <w:szCs w:val="21"/>
        </w:rPr>
      </w:pPr>
    </w:p>
    <w:p>
      <w:pPr>
        <w:spacing w:line="360" w:lineRule="auto"/>
        <w:rPr>
          <w:rFonts w:eastAsia="仿宋_GB2312"/>
          <w:szCs w:val="24"/>
        </w:rPr>
      </w:pPr>
    </w:p>
    <w:p>
      <w:pPr>
        <w:adjustRightInd w:val="0"/>
        <w:snapToGrid w:val="0"/>
        <w:spacing w:line="348" w:lineRule="auto"/>
        <w:outlineLvl w:val="2"/>
        <w:rPr>
          <w:rFonts w:eastAsia="仿宋_GB2312"/>
          <w:b/>
          <w:sz w:val="30"/>
          <w:szCs w:val="30"/>
        </w:rPr>
        <w:sectPr>
          <w:headerReference r:id="rId22" w:type="default"/>
          <w:footerReference r:id="rId23" w:type="default"/>
          <w:pgSz w:w="11906" w:h="16838"/>
          <w:pgMar w:top="1701" w:right="1474" w:bottom="1701" w:left="1588" w:header="851" w:footer="992" w:gutter="0"/>
          <w:cols w:space="720" w:num="1"/>
          <w:docGrid w:type="lines" w:linePitch="312" w:charSpace="0"/>
        </w:sectPr>
      </w:pPr>
    </w:p>
    <w:p>
      <w:pPr>
        <w:adjustRightInd w:val="0"/>
        <w:snapToGrid w:val="0"/>
        <w:spacing w:line="360" w:lineRule="auto"/>
        <w:outlineLvl w:val="1"/>
        <w:rPr>
          <w:rFonts w:hint="eastAsia" w:ascii="黑体" w:hAnsi="黑体" w:eastAsia="黑体" w:cs="黑体"/>
          <w:bCs/>
          <w:kern w:val="0"/>
          <w:szCs w:val="30"/>
        </w:rPr>
      </w:pPr>
      <w:r>
        <w:rPr>
          <w:rFonts w:hint="eastAsia" w:ascii="黑体" w:hAnsi="黑体" w:eastAsia="黑体" w:cs="黑体"/>
          <w:bCs/>
          <w:kern w:val="0"/>
          <w:szCs w:val="30"/>
        </w:rPr>
        <w:t>二、生产信息及重污染天气应急减排信息</w:t>
      </w:r>
    </w:p>
    <w:p>
      <w:pPr>
        <w:adjustRightInd w:val="0"/>
        <w:snapToGrid w:val="0"/>
        <w:jc w:val="center"/>
        <w:rPr>
          <w:rFonts w:hint="eastAsia" w:eastAsia="黑体"/>
          <w:sz w:val="24"/>
          <w:szCs w:val="24"/>
        </w:rPr>
      </w:pPr>
    </w:p>
    <w:p>
      <w:pPr>
        <w:adjustRightInd w:val="0"/>
        <w:snapToGrid w:val="0"/>
        <w:jc w:val="center"/>
        <w:rPr>
          <w:rFonts w:hint="eastAsia" w:eastAsia="黑体"/>
          <w:sz w:val="24"/>
          <w:szCs w:val="24"/>
        </w:rPr>
      </w:pPr>
      <w:r>
        <w:rPr>
          <w:rFonts w:eastAsia="黑体"/>
          <w:sz w:val="24"/>
          <w:szCs w:val="24"/>
        </w:rPr>
        <w:t>表2  企业主要生产信息及重污染天气应急减排信息</w:t>
      </w:r>
    </w:p>
    <w:p>
      <w:pPr>
        <w:adjustRightInd w:val="0"/>
        <w:snapToGrid w:val="0"/>
        <w:jc w:val="center"/>
        <w:rPr>
          <w:rFonts w:eastAsia="黑体"/>
          <w:sz w:val="24"/>
          <w:szCs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11"/>
        <w:gridCol w:w="682"/>
        <w:gridCol w:w="980"/>
        <w:gridCol w:w="564"/>
        <w:gridCol w:w="563"/>
        <w:gridCol w:w="563"/>
        <w:gridCol w:w="563"/>
        <w:gridCol w:w="566"/>
        <w:gridCol w:w="566"/>
        <w:gridCol w:w="566"/>
        <w:gridCol w:w="563"/>
        <w:gridCol w:w="563"/>
        <w:gridCol w:w="706"/>
        <w:gridCol w:w="563"/>
        <w:gridCol w:w="324"/>
        <w:gridCol w:w="988"/>
        <w:gridCol w:w="566"/>
        <w:gridCol w:w="569"/>
        <w:gridCol w:w="569"/>
        <w:gridCol w:w="711"/>
        <w:gridCol w:w="739"/>
        <w:gridCol w:w="586"/>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11"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序号</w:t>
            </w:r>
          </w:p>
        </w:tc>
        <w:tc>
          <w:tcPr>
            <w:tcW w:w="682"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生产线/工序</w:t>
            </w:r>
            <w:r>
              <w:rPr>
                <w:rFonts w:hint="eastAsia" w:ascii="黑体" w:hAnsi="黑体" w:eastAsia="黑体" w:cs="宋体"/>
                <w:kern w:val="0"/>
                <w:sz w:val="21"/>
                <w:szCs w:val="21"/>
                <w:vertAlign w:val="superscript"/>
              </w:rPr>
              <w:t>①</w:t>
            </w:r>
          </w:p>
        </w:tc>
        <w:tc>
          <w:tcPr>
            <w:tcW w:w="980"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其中备用生产线/工序数量</w:t>
            </w:r>
            <w:r>
              <w:rPr>
                <w:rFonts w:hint="eastAsia" w:ascii="黑体" w:hAnsi="黑体" w:eastAsia="黑体" w:cs="宋体"/>
                <w:kern w:val="0"/>
                <w:sz w:val="21"/>
                <w:szCs w:val="21"/>
                <w:vertAlign w:val="superscript"/>
              </w:rPr>
              <w:t>②</w:t>
            </w:r>
          </w:p>
        </w:tc>
        <w:tc>
          <w:tcPr>
            <w:tcW w:w="564"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主要产品</w:t>
            </w:r>
            <w:r>
              <w:rPr>
                <w:rFonts w:hint="eastAsia" w:ascii="黑体" w:hAnsi="黑体" w:eastAsia="黑体" w:cs="宋体"/>
                <w:kern w:val="0"/>
                <w:sz w:val="21"/>
                <w:szCs w:val="21"/>
                <w:vertAlign w:val="superscript"/>
              </w:rPr>
              <w:t>③</w:t>
            </w:r>
          </w:p>
        </w:tc>
        <w:tc>
          <w:tcPr>
            <w:tcW w:w="563"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主要产品产量</w:t>
            </w:r>
          </w:p>
        </w:tc>
        <w:tc>
          <w:tcPr>
            <w:tcW w:w="563" w:type="dxa"/>
            <w:noWrap w:val="0"/>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产品单位</w:t>
            </w:r>
          </w:p>
        </w:tc>
        <w:tc>
          <w:tcPr>
            <w:tcW w:w="563" w:type="dxa"/>
            <w:noWrap w:val="0"/>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产能规模</w:t>
            </w:r>
          </w:p>
        </w:tc>
        <w:tc>
          <w:tcPr>
            <w:tcW w:w="566" w:type="dxa"/>
            <w:noWrap w:val="0"/>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产能规模单位</w:t>
            </w:r>
          </w:p>
        </w:tc>
        <w:tc>
          <w:tcPr>
            <w:tcW w:w="566" w:type="dxa"/>
            <w:noWrap w:val="0"/>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燃煤消耗量</w:t>
            </w:r>
            <w:r>
              <w:rPr>
                <w:rFonts w:hint="eastAsia" w:ascii="黑体" w:hAnsi="黑体" w:eastAsia="黑体" w:cs="宋体"/>
                <w:kern w:val="0"/>
                <w:sz w:val="21"/>
                <w:szCs w:val="21"/>
                <w:vertAlign w:val="superscript"/>
              </w:rPr>
              <w:t>④</w:t>
            </w:r>
          </w:p>
        </w:tc>
        <w:tc>
          <w:tcPr>
            <w:tcW w:w="566" w:type="dxa"/>
            <w:noWrap w:val="0"/>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燃油消耗量</w:t>
            </w:r>
          </w:p>
        </w:tc>
        <w:tc>
          <w:tcPr>
            <w:tcW w:w="563" w:type="dxa"/>
            <w:noWrap w:val="0"/>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焦炭消耗量</w:t>
            </w:r>
          </w:p>
        </w:tc>
        <w:tc>
          <w:tcPr>
            <w:tcW w:w="563" w:type="dxa"/>
            <w:noWrap w:val="0"/>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生物质消耗量</w:t>
            </w:r>
          </w:p>
        </w:tc>
        <w:tc>
          <w:tcPr>
            <w:tcW w:w="706" w:type="dxa"/>
            <w:noWrap w:val="0"/>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石油焦消耗量</w:t>
            </w:r>
          </w:p>
        </w:tc>
        <w:tc>
          <w:tcPr>
            <w:tcW w:w="563" w:type="dxa"/>
            <w:noWrap w:val="0"/>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天然气消耗量</w:t>
            </w:r>
            <w:r>
              <w:rPr>
                <w:rFonts w:hint="eastAsia" w:ascii="黑体" w:hAnsi="黑体" w:eastAsia="黑体" w:cs="宋体"/>
                <w:kern w:val="0"/>
                <w:sz w:val="21"/>
                <w:szCs w:val="21"/>
                <w:vertAlign w:val="superscript"/>
              </w:rPr>
              <w:t>⑤</w:t>
            </w:r>
          </w:p>
        </w:tc>
        <w:tc>
          <w:tcPr>
            <w:tcW w:w="324" w:type="dxa"/>
            <w:noWrap w:val="0"/>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用电量</w:t>
            </w:r>
            <w:r>
              <w:rPr>
                <w:rFonts w:hint="eastAsia" w:ascii="黑体" w:hAnsi="黑体" w:eastAsia="黑体" w:cs="宋体"/>
                <w:kern w:val="0"/>
                <w:sz w:val="21"/>
                <w:szCs w:val="21"/>
                <w:vertAlign w:val="superscript"/>
              </w:rPr>
              <w:t>⑥</w:t>
            </w:r>
          </w:p>
        </w:tc>
        <w:tc>
          <w:tcPr>
            <w:tcW w:w="988" w:type="dxa"/>
            <w:noWrap w:val="0"/>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日常重型载货车进出厂车辆数</w:t>
            </w:r>
            <w:r>
              <w:rPr>
                <w:rFonts w:hint="eastAsia" w:ascii="黑体" w:hAnsi="黑体" w:eastAsia="黑体" w:cs="宋体"/>
                <w:kern w:val="0"/>
                <w:sz w:val="21"/>
                <w:szCs w:val="21"/>
                <w:vertAlign w:val="superscript"/>
              </w:rPr>
              <w:t>⑦</w:t>
            </w:r>
          </w:p>
        </w:tc>
        <w:tc>
          <w:tcPr>
            <w:tcW w:w="566" w:type="dxa"/>
            <w:noWrap w:val="0"/>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颗粒物排放量</w:t>
            </w:r>
          </w:p>
          <w:p>
            <w:pPr>
              <w:adjustRightInd w:val="0"/>
              <w:snapToGrid w:val="0"/>
              <w:spacing w:line="300" w:lineRule="exact"/>
              <w:jc w:val="center"/>
              <w:textAlignment w:val="baseline"/>
              <w:rPr>
                <w:rFonts w:ascii="黑体" w:hAnsi="黑体" w:eastAsia="黑体"/>
                <w:kern w:val="0"/>
                <w:sz w:val="21"/>
                <w:szCs w:val="21"/>
              </w:rPr>
            </w:pPr>
            <w:r>
              <w:rPr>
                <w:rFonts w:hint="eastAsia" w:ascii="黑体" w:hAnsi="黑体" w:eastAsia="黑体" w:cs="宋体"/>
                <w:kern w:val="0"/>
                <w:sz w:val="21"/>
                <w:szCs w:val="21"/>
                <w:vertAlign w:val="superscript"/>
              </w:rPr>
              <w:t>⑧</w:t>
            </w:r>
          </w:p>
        </w:tc>
        <w:tc>
          <w:tcPr>
            <w:tcW w:w="569" w:type="dxa"/>
            <w:noWrap w:val="0"/>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SO</w:t>
            </w:r>
            <w:r>
              <w:rPr>
                <w:rFonts w:ascii="黑体" w:hAnsi="黑体" w:eastAsia="黑体"/>
                <w:kern w:val="0"/>
                <w:sz w:val="21"/>
                <w:szCs w:val="21"/>
                <w:vertAlign w:val="subscript"/>
              </w:rPr>
              <w:t>2</w:t>
            </w:r>
            <w:r>
              <w:rPr>
                <w:rFonts w:ascii="黑体" w:hAnsi="黑体" w:eastAsia="黑体"/>
                <w:kern w:val="0"/>
                <w:sz w:val="21"/>
                <w:szCs w:val="21"/>
              </w:rPr>
              <w:t>排放量</w:t>
            </w:r>
          </w:p>
        </w:tc>
        <w:tc>
          <w:tcPr>
            <w:tcW w:w="569" w:type="dxa"/>
            <w:noWrap w:val="0"/>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NO</w:t>
            </w:r>
            <w:r>
              <w:rPr>
                <w:rFonts w:ascii="黑体" w:hAnsi="黑体" w:eastAsia="黑体"/>
                <w:kern w:val="0"/>
                <w:sz w:val="21"/>
                <w:szCs w:val="21"/>
                <w:vertAlign w:val="subscript"/>
              </w:rPr>
              <w:t>X</w:t>
            </w:r>
            <w:r>
              <w:rPr>
                <w:rFonts w:ascii="黑体" w:hAnsi="黑体" w:eastAsia="黑体"/>
                <w:kern w:val="0"/>
                <w:sz w:val="21"/>
                <w:szCs w:val="21"/>
              </w:rPr>
              <w:t>排放量</w:t>
            </w:r>
          </w:p>
        </w:tc>
        <w:tc>
          <w:tcPr>
            <w:tcW w:w="711" w:type="dxa"/>
            <w:noWrap w:val="0"/>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VOCs排放量</w:t>
            </w:r>
          </w:p>
        </w:tc>
        <w:tc>
          <w:tcPr>
            <w:tcW w:w="739" w:type="dxa"/>
            <w:noWrap w:val="0"/>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红色预警减排措施</w:t>
            </w:r>
            <w:r>
              <w:rPr>
                <w:rFonts w:hint="eastAsia" w:ascii="黑体" w:hAnsi="黑体" w:eastAsia="黑体" w:cs="宋体"/>
                <w:kern w:val="0"/>
                <w:sz w:val="21"/>
                <w:szCs w:val="21"/>
                <w:vertAlign w:val="superscript"/>
              </w:rPr>
              <w:t>⑨</w:t>
            </w:r>
          </w:p>
        </w:tc>
        <w:tc>
          <w:tcPr>
            <w:tcW w:w="586" w:type="dxa"/>
            <w:noWrap w:val="0"/>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橙色预警减排措施</w:t>
            </w:r>
          </w:p>
        </w:tc>
        <w:tc>
          <w:tcPr>
            <w:tcW w:w="577" w:type="dxa"/>
            <w:noWrap w:val="0"/>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黄色预警减排措施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11"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1</w:t>
            </w:r>
          </w:p>
        </w:tc>
        <w:tc>
          <w:tcPr>
            <w:tcW w:w="682"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980"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564"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563"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563"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3"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6"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6"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6"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3"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3"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706"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3"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324"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988"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6"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9"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9"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711"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739"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86"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77"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11"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2</w:t>
            </w:r>
          </w:p>
        </w:tc>
        <w:tc>
          <w:tcPr>
            <w:tcW w:w="682"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980"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564"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563"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563"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3"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6"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6"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6"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3"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3"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706"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3"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324"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988"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6"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9"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9"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711"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739"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86"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77"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4" w:hRule="atLeast"/>
          <w:jc w:val="center"/>
        </w:trPr>
        <w:tc>
          <w:tcPr>
            <w:tcW w:w="311"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3</w:t>
            </w:r>
          </w:p>
        </w:tc>
        <w:tc>
          <w:tcPr>
            <w:tcW w:w="682"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980"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564"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563"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563"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3"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6"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6"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6"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3"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3"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706"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3"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324"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988"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6"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9"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9"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711"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739"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86"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77"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11"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r>
              <w:rPr>
                <w:rFonts w:ascii="黑体" w:hAnsi="黑体" w:eastAsia="黑体"/>
                <w:kern w:val="0"/>
                <w:sz w:val="21"/>
                <w:szCs w:val="21"/>
              </w:rPr>
              <w:t>…</w:t>
            </w:r>
          </w:p>
        </w:tc>
        <w:tc>
          <w:tcPr>
            <w:tcW w:w="682"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980"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564"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563" w:type="dxa"/>
            <w:noWrap w:val="0"/>
            <w:tcMar>
              <w:left w:w="28" w:type="dxa"/>
              <w:right w:w="28" w:type="dxa"/>
            </w:tcMar>
            <w:vAlign w:val="center"/>
          </w:tcPr>
          <w:p>
            <w:pPr>
              <w:adjustRightInd w:val="0"/>
              <w:snapToGrid w:val="0"/>
              <w:spacing w:line="300" w:lineRule="exact"/>
              <w:jc w:val="center"/>
              <w:textAlignment w:val="baseline"/>
              <w:rPr>
                <w:rFonts w:ascii="黑体" w:hAnsi="黑体" w:eastAsia="黑体"/>
                <w:kern w:val="0"/>
                <w:sz w:val="21"/>
                <w:szCs w:val="21"/>
              </w:rPr>
            </w:pPr>
          </w:p>
        </w:tc>
        <w:tc>
          <w:tcPr>
            <w:tcW w:w="563"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3"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6"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6"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6"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3"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3"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706"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3"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324"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988"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6"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9"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69"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711"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739"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86"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c>
          <w:tcPr>
            <w:tcW w:w="577" w:type="dxa"/>
            <w:noWrap w:val="0"/>
            <w:vAlign w:val="center"/>
          </w:tcPr>
          <w:p>
            <w:pPr>
              <w:adjustRightInd w:val="0"/>
              <w:snapToGrid w:val="0"/>
              <w:spacing w:line="300" w:lineRule="exact"/>
              <w:jc w:val="center"/>
              <w:textAlignment w:val="baseline"/>
              <w:rPr>
                <w:rFonts w:ascii="黑体" w:hAnsi="黑体" w:eastAsia="黑体"/>
                <w:kern w:val="0"/>
                <w:sz w:val="21"/>
                <w:szCs w:val="21"/>
              </w:rPr>
            </w:pPr>
          </w:p>
        </w:tc>
      </w:tr>
    </w:tbl>
    <w:p>
      <w:pPr>
        <w:spacing w:line="240" w:lineRule="exact"/>
        <w:rPr>
          <w:rFonts w:ascii="黑体" w:hAnsi="黑体" w:eastAsia="黑体"/>
          <w:sz w:val="21"/>
          <w:szCs w:val="21"/>
        </w:rPr>
      </w:pPr>
      <w:r>
        <w:rPr>
          <w:rFonts w:ascii="黑体" w:hAnsi="黑体" w:eastAsia="黑体"/>
          <w:sz w:val="21"/>
          <w:szCs w:val="21"/>
        </w:rPr>
        <w:t>注：</w:t>
      </w:r>
    </w:p>
    <w:p>
      <w:pPr>
        <w:spacing w:line="240" w:lineRule="exact"/>
        <w:rPr>
          <w:rFonts w:ascii="黑体" w:hAnsi="黑体" w:eastAsia="黑体"/>
          <w:sz w:val="21"/>
          <w:szCs w:val="21"/>
        </w:rPr>
      </w:pPr>
      <w:r>
        <w:rPr>
          <w:rFonts w:hint="eastAsia" w:ascii="黑体" w:hAnsi="黑体" w:eastAsia="黑体" w:cs="宋体"/>
          <w:sz w:val="21"/>
          <w:szCs w:val="21"/>
        </w:rPr>
        <w:t>①</w:t>
      </w:r>
      <w:r>
        <w:rPr>
          <w:rFonts w:ascii="黑体" w:hAnsi="黑体" w:eastAsia="黑体"/>
          <w:sz w:val="21"/>
          <w:szCs w:val="21"/>
        </w:rPr>
        <w:t>逐条分行填写每条涉气（烟粉尘、二氧化硫、氮氧化物、VOCs）生产线/工序，填报环</w:t>
      </w:r>
      <w:r>
        <w:rPr>
          <w:rFonts w:hint="eastAsia" w:ascii="黑体" w:hAnsi="黑体" w:eastAsia="黑体"/>
          <w:sz w:val="21"/>
          <w:szCs w:val="21"/>
        </w:rPr>
        <w:t>评</w:t>
      </w:r>
      <w:r>
        <w:rPr>
          <w:rFonts w:ascii="黑体" w:hAnsi="黑体" w:eastAsia="黑体"/>
          <w:sz w:val="21"/>
          <w:szCs w:val="21"/>
        </w:rPr>
        <w:t>文件中的正式名称，并列出与废气排放相关的主要工序或生产设施，示例：“油性湿法生产线1”或者“印染单元起毛工段”或者“1#锅炉”或者“1#机组”。生产线各工序连续不可中断，无法停产单个涉气工序环节的，按整条生产线填写为一行；生产线各工序可中断，可单独停产涉气工序，应分工序分行填写。多条规模相同的生产线，可打包填写为一行，并标明生产线数量；多条规模不同的生产线，按生产规模分类分行填写。</w:t>
      </w:r>
    </w:p>
    <w:p>
      <w:pPr>
        <w:spacing w:line="240" w:lineRule="exact"/>
        <w:rPr>
          <w:rFonts w:ascii="黑体" w:hAnsi="黑体" w:eastAsia="黑体"/>
          <w:sz w:val="21"/>
          <w:szCs w:val="21"/>
        </w:rPr>
      </w:pPr>
      <w:r>
        <w:rPr>
          <w:rFonts w:hint="eastAsia" w:ascii="黑体" w:hAnsi="黑体" w:eastAsia="黑体" w:cs="宋体"/>
          <w:sz w:val="21"/>
          <w:szCs w:val="21"/>
        </w:rPr>
        <w:t>②</w:t>
      </w:r>
      <w:r>
        <w:rPr>
          <w:rFonts w:ascii="黑体" w:hAnsi="黑体" w:eastAsia="黑体"/>
          <w:sz w:val="21"/>
          <w:szCs w:val="21"/>
        </w:rPr>
        <w:t>按照环境影响评价文件与企业实际生产情况填写备用生产线/工序数量。</w:t>
      </w:r>
    </w:p>
    <w:p>
      <w:pPr>
        <w:spacing w:line="240" w:lineRule="exact"/>
        <w:rPr>
          <w:rFonts w:ascii="黑体" w:hAnsi="黑体" w:eastAsia="黑体"/>
          <w:sz w:val="21"/>
          <w:szCs w:val="21"/>
        </w:rPr>
      </w:pPr>
      <w:r>
        <w:rPr>
          <w:rFonts w:hint="eastAsia" w:ascii="黑体" w:hAnsi="黑体" w:eastAsia="黑体" w:cs="宋体"/>
          <w:sz w:val="21"/>
          <w:szCs w:val="21"/>
        </w:rPr>
        <w:t>③</w:t>
      </w:r>
      <w:r>
        <w:rPr>
          <w:rFonts w:ascii="黑体" w:hAnsi="黑体" w:eastAsia="黑体"/>
          <w:sz w:val="21"/>
          <w:szCs w:val="21"/>
        </w:rPr>
        <w:t>每条生产线均填写对应的产品名称。</w:t>
      </w:r>
    </w:p>
    <w:p>
      <w:pPr>
        <w:spacing w:line="240" w:lineRule="exact"/>
        <w:rPr>
          <w:rFonts w:ascii="黑体" w:hAnsi="黑体" w:eastAsia="黑体"/>
          <w:sz w:val="21"/>
          <w:szCs w:val="21"/>
        </w:rPr>
      </w:pPr>
      <w:r>
        <w:rPr>
          <w:rFonts w:hint="eastAsia" w:ascii="黑体" w:hAnsi="黑体" w:eastAsia="黑体" w:cs="宋体"/>
          <w:sz w:val="21"/>
          <w:szCs w:val="21"/>
        </w:rPr>
        <w:t>④</w:t>
      </w:r>
      <w:r>
        <w:rPr>
          <w:rFonts w:ascii="黑体" w:hAnsi="黑体" w:eastAsia="黑体"/>
          <w:sz w:val="21"/>
          <w:szCs w:val="21"/>
        </w:rPr>
        <w:t>每条生产线均应填写，单位：吨/年。燃油、焦炭、生物质、石油焦均按此要求填写。</w:t>
      </w:r>
    </w:p>
    <w:p>
      <w:pPr>
        <w:spacing w:line="240" w:lineRule="exact"/>
        <w:rPr>
          <w:rFonts w:ascii="黑体" w:hAnsi="黑体" w:eastAsia="黑体"/>
          <w:sz w:val="21"/>
          <w:szCs w:val="21"/>
        </w:rPr>
      </w:pPr>
      <w:r>
        <w:rPr>
          <w:rFonts w:hint="eastAsia" w:ascii="黑体" w:hAnsi="黑体" w:eastAsia="黑体" w:cs="宋体"/>
          <w:sz w:val="21"/>
          <w:szCs w:val="21"/>
        </w:rPr>
        <w:t>⑤</w:t>
      </w:r>
      <w:r>
        <w:rPr>
          <w:rFonts w:ascii="黑体" w:hAnsi="黑体" w:eastAsia="黑体"/>
          <w:sz w:val="21"/>
          <w:szCs w:val="21"/>
        </w:rPr>
        <w:t>每条生产线均应填写，单位：万立方米/年。</w:t>
      </w:r>
    </w:p>
    <w:p>
      <w:pPr>
        <w:spacing w:line="240" w:lineRule="exact"/>
        <w:rPr>
          <w:rFonts w:ascii="黑体" w:hAnsi="黑体" w:eastAsia="黑体"/>
          <w:sz w:val="21"/>
          <w:szCs w:val="21"/>
        </w:rPr>
      </w:pPr>
      <w:r>
        <w:rPr>
          <w:rFonts w:hint="eastAsia" w:ascii="黑体" w:hAnsi="黑体" w:eastAsia="黑体" w:cs="宋体"/>
          <w:sz w:val="21"/>
          <w:szCs w:val="21"/>
        </w:rPr>
        <w:t>⑥</w:t>
      </w:r>
      <w:r>
        <w:rPr>
          <w:rFonts w:ascii="黑体" w:hAnsi="黑体" w:eastAsia="黑体"/>
          <w:sz w:val="21"/>
          <w:szCs w:val="21"/>
        </w:rPr>
        <w:t>每条生产线均应填写，单位：万千瓦时/年。</w:t>
      </w:r>
    </w:p>
    <w:p>
      <w:pPr>
        <w:spacing w:line="240" w:lineRule="exact"/>
        <w:rPr>
          <w:rFonts w:ascii="黑体" w:hAnsi="黑体" w:eastAsia="黑体"/>
          <w:sz w:val="21"/>
          <w:szCs w:val="21"/>
        </w:rPr>
      </w:pPr>
      <w:r>
        <w:rPr>
          <w:rFonts w:hint="eastAsia" w:ascii="黑体" w:hAnsi="黑体" w:eastAsia="黑体" w:cs="宋体"/>
          <w:sz w:val="21"/>
          <w:szCs w:val="21"/>
        </w:rPr>
        <w:t>⑦</w:t>
      </w:r>
      <w:r>
        <w:rPr>
          <w:rFonts w:ascii="黑体" w:hAnsi="黑体" w:eastAsia="黑体"/>
          <w:sz w:val="21"/>
          <w:szCs w:val="21"/>
        </w:rPr>
        <w:t>单位：辆/</w:t>
      </w:r>
      <w:r>
        <w:rPr>
          <w:rFonts w:hint="eastAsia" w:ascii="黑体" w:hAnsi="黑体" w:eastAsia="黑体"/>
          <w:sz w:val="21"/>
          <w:szCs w:val="21"/>
        </w:rPr>
        <w:t>日</w:t>
      </w:r>
      <w:r>
        <w:rPr>
          <w:rFonts w:ascii="黑体" w:hAnsi="黑体" w:eastAsia="黑体"/>
          <w:sz w:val="21"/>
          <w:szCs w:val="21"/>
        </w:rPr>
        <w:t>。</w:t>
      </w:r>
    </w:p>
    <w:p>
      <w:pPr>
        <w:spacing w:line="240" w:lineRule="exact"/>
        <w:rPr>
          <w:rFonts w:ascii="黑体" w:hAnsi="黑体" w:eastAsia="黑体"/>
          <w:sz w:val="21"/>
          <w:szCs w:val="21"/>
        </w:rPr>
      </w:pPr>
      <w:r>
        <w:rPr>
          <w:rFonts w:hint="eastAsia" w:ascii="黑体" w:hAnsi="黑体" w:eastAsia="黑体" w:cs="宋体"/>
          <w:sz w:val="21"/>
          <w:szCs w:val="21"/>
        </w:rPr>
        <w:t>⑧</w:t>
      </w:r>
      <w:r>
        <w:rPr>
          <w:rFonts w:ascii="黑体" w:hAnsi="黑体" w:eastAsia="黑体"/>
          <w:sz w:val="21"/>
          <w:szCs w:val="21"/>
        </w:rPr>
        <w:t>污染物排放量：已知全厂或多条生产线/工序污染物总排放量时，结合生产线/工序规模和产排污特点核算各条生产线/工序污染物排放量。原则上按照全年排放量除以330天折算到每日的排放量，采暖锅炉按照当地实际供暖天数折算。</w:t>
      </w:r>
    </w:p>
    <w:p>
      <w:pPr>
        <w:spacing w:line="240" w:lineRule="exact"/>
        <w:rPr>
          <w:rFonts w:ascii="黑体" w:hAnsi="黑体" w:eastAsia="黑体"/>
          <w:sz w:val="21"/>
          <w:szCs w:val="21"/>
        </w:rPr>
        <w:sectPr>
          <w:footerReference r:id="rId24" w:type="even"/>
          <w:pgSz w:w="16838" w:h="11906" w:orient="landscape"/>
          <w:pgMar w:top="1440" w:right="1440" w:bottom="1440" w:left="1440" w:header="851" w:footer="992" w:gutter="0"/>
          <w:cols w:space="720" w:num="1"/>
          <w:docGrid w:linePitch="312" w:charSpace="0"/>
        </w:sectPr>
      </w:pPr>
      <w:r>
        <w:rPr>
          <w:rFonts w:hint="eastAsia" w:ascii="黑体" w:hAnsi="黑体" w:eastAsia="黑体" w:cs="宋体"/>
          <w:sz w:val="21"/>
          <w:szCs w:val="21"/>
        </w:rPr>
        <w:t>⑨</w:t>
      </w:r>
      <w:r>
        <w:rPr>
          <w:rFonts w:ascii="黑体" w:hAnsi="黑体" w:eastAsia="黑体"/>
          <w:sz w:val="21"/>
          <w:szCs w:val="21"/>
        </w:rPr>
        <w:t>应急减排措施：与“生产线/工序”对应填写应急减排措施，应明确细化到工序、设备等，不能笼统地填写更换低硫煤、减少工作时间、减少工作班次、或仅提出限产比例但未落实到具体生产工序等。</w:t>
      </w:r>
    </w:p>
    <w:p>
      <w:pPr>
        <w:adjustRightInd w:val="0"/>
        <w:snapToGrid w:val="0"/>
        <w:spacing w:line="360" w:lineRule="auto"/>
        <w:outlineLvl w:val="1"/>
        <w:rPr>
          <w:rFonts w:hint="eastAsia" w:ascii="黑体" w:hAnsi="黑体" w:eastAsia="黑体" w:cs="黑体"/>
          <w:bCs/>
          <w:kern w:val="0"/>
          <w:szCs w:val="30"/>
        </w:rPr>
      </w:pPr>
      <w:r>
        <w:rPr>
          <w:rFonts w:hint="eastAsia" w:ascii="黑体" w:hAnsi="黑体" w:eastAsia="黑体" w:cs="黑体"/>
          <w:bCs/>
          <w:kern w:val="0"/>
          <w:szCs w:val="30"/>
        </w:rPr>
        <w:t>三、企业严格落实重污染天气应急减排承诺书</w:t>
      </w:r>
    </w:p>
    <w:p>
      <w:pPr>
        <w:spacing w:line="600" w:lineRule="exact"/>
        <w:jc w:val="center"/>
        <w:rPr>
          <w:rFonts w:eastAsia="仿宋_GB2312"/>
          <w:b/>
          <w:szCs w:val="24"/>
        </w:rPr>
      </w:pP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严格落实重污染天气应急减排承诺书</w:t>
      </w:r>
    </w:p>
    <w:p>
      <w:pPr>
        <w:tabs>
          <w:tab w:val="left" w:pos="3160"/>
        </w:tabs>
        <w:spacing w:line="600" w:lineRule="exact"/>
        <w:rPr>
          <w:rFonts w:eastAsia="仿宋_GB2312"/>
          <w:sz w:val="24"/>
          <w:szCs w:val="24"/>
        </w:rPr>
      </w:pPr>
    </w:p>
    <w:p>
      <w:pPr>
        <w:ind w:firstLine="632" w:firstLineChars="200"/>
        <w:rPr>
          <w:rFonts w:eastAsia="仿宋_GB2312"/>
          <w:szCs w:val="24"/>
        </w:rPr>
      </w:pPr>
      <w:r>
        <w:rPr>
          <w:rFonts w:eastAsia="仿宋_GB2312"/>
          <w:szCs w:val="24"/>
        </w:rPr>
        <w:t>我单位（单位名称：</w:t>
      </w:r>
      <w:r>
        <w:rPr>
          <w:rFonts w:eastAsia="仿宋_GB2312"/>
          <w:szCs w:val="24"/>
          <w:u w:val="single"/>
        </w:rPr>
        <w:t>                                   </w:t>
      </w:r>
      <w:r>
        <w:rPr>
          <w:rFonts w:eastAsia="仿宋_GB2312"/>
          <w:szCs w:val="24"/>
        </w:rPr>
        <w:t xml:space="preserve">）郑重承诺： </w:t>
      </w:r>
    </w:p>
    <w:p>
      <w:pPr>
        <w:ind w:firstLine="632" w:firstLineChars="200"/>
        <w:rPr>
          <w:rFonts w:eastAsia="仿宋_GB2312"/>
          <w:szCs w:val="24"/>
        </w:rPr>
      </w:pPr>
      <w:r>
        <w:rPr>
          <w:rFonts w:eastAsia="仿宋_GB2312"/>
          <w:szCs w:val="24"/>
        </w:rPr>
        <w:t>在**市发布重污染天气应急预警、启动应急响应期间，我单位将严格按照《**市重污染天气应急预案》和生态环境主管部门的相关要求，全面落实本单位《重污染天气应急响应减排实施方案》确定的各项应急响应减排措施，确保执行到位。</w:t>
      </w:r>
    </w:p>
    <w:p>
      <w:pPr>
        <w:rPr>
          <w:rFonts w:eastAsia="仿宋_GB2312"/>
          <w:sz w:val="28"/>
          <w:szCs w:val="24"/>
        </w:rPr>
      </w:pPr>
    </w:p>
    <w:p>
      <w:pPr>
        <w:rPr>
          <w:rFonts w:eastAsia="仿宋_GB2312"/>
          <w:sz w:val="28"/>
          <w:szCs w:val="24"/>
        </w:rPr>
      </w:pPr>
    </w:p>
    <w:p>
      <w:pPr>
        <w:rPr>
          <w:rFonts w:eastAsia="仿宋_GB2312"/>
          <w:sz w:val="28"/>
          <w:szCs w:val="24"/>
        </w:rPr>
      </w:pPr>
    </w:p>
    <w:p>
      <w:pPr>
        <w:rPr>
          <w:rFonts w:hint="default" w:ascii="Times New Roman" w:eastAsia="仿宋_GB2312"/>
          <w:color w:val="000000"/>
        </w:rPr>
      </w:pPr>
      <w:r>
        <w:rPr>
          <w:rFonts w:eastAsia="仿宋_GB2312"/>
          <w:sz w:val="28"/>
          <w:szCs w:val="24"/>
        </w:rPr>
        <w:t xml:space="preserve">                                          </w:t>
      </w:r>
      <w:r>
        <w:rPr>
          <w:rFonts w:eastAsia="仿宋_GB2312"/>
          <w:szCs w:val="24"/>
        </w:rPr>
        <w:t xml:space="preserve">单位名称（盖章）                                     </w:t>
      </w:r>
    </w:p>
    <w:p>
      <w:pPr>
        <w:ind w:firstLine="5846" w:firstLineChars="1850"/>
        <w:rPr>
          <w:rFonts w:hint="default" w:ascii="Times New Roman" w:eastAsia="仿宋_GB2312"/>
          <w:color w:val="000000"/>
        </w:rPr>
      </w:pPr>
      <w:r>
        <w:rPr>
          <w:rFonts w:hint="default" w:ascii="Times New Roman" w:eastAsia="仿宋_GB2312"/>
          <w:color w:val="000000"/>
        </w:rPr>
        <w:t>20  年  月  日</w:t>
      </w:r>
    </w:p>
    <w:p>
      <w:pPr>
        <w:rPr>
          <w:rFonts w:hint="default" w:ascii="Times New Roman"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ascii="仿宋_GB2312" w:eastAsia="仿宋_GB2312"/>
          <w:color w:val="000000"/>
        </w:rPr>
        <w:sectPr>
          <w:footerReference r:id="rId25" w:type="default"/>
          <w:footerReference r:id="rId26" w:type="even"/>
          <w:pgSz w:w="11906" w:h="16838"/>
          <w:pgMar w:top="1701" w:right="1474" w:bottom="1701" w:left="1588" w:header="851" w:footer="1418" w:gutter="0"/>
          <w:cols w:space="720" w:num="1"/>
          <w:docGrid w:type="linesAndChars" w:linePitch="579" w:charSpace="-849"/>
        </w:sectPr>
      </w:pPr>
    </w:p>
    <w:p>
      <w:pPr>
        <w:pStyle w:val="8"/>
        <w:rPr>
          <w:rFonts w:ascii="Times New Roman" w:hAnsi="Times New Roman" w:eastAsia="华文中宋" w:cs="Times New Roman"/>
          <w:color w:val="auto"/>
          <w:sz w:val="32"/>
          <w:szCs w:val="32"/>
        </w:rPr>
      </w:pPr>
      <w:r>
        <w:rPr>
          <w:rFonts w:ascii="Times New Roman" w:hAnsi="Times New Roman" w:cs="Times New Roman"/>
          <w:color w:val="auto"/>
          <w:sz w:val="32"/>
          <w:szCs w:val="32"/>
        </w:rPr>
        <w:t>附件3</w:t>
      </w:r>
    </w:p>
    <w:p>
      <w:pPr>
        <w:jc w:val="center"/>
        <w:rPr>
          <w:rFonts w:eastAsia="方正小标宋简体"/>
          <w:sz w:val="44"/>
          <w:szCs w:val="44"/>
        </w:rPr>
      </w:pPr>
      <w:r>
        <w:rPr>
          <w:rFonts w:eastAsia="方正小标宋简体"/>
          <w:sz w:val="44"/>
          <w:szCs w:val="44"/>
        </w:rPr>
        <w:t>XX市重点行业企业绩效分级审核意见</w:t>
      </w:r>
    </w:p>
    <w:p>
      <w:pPr>
        <w:jc w:val="center"/>
        <w:rPr>
          <w:rFonts w:eastAsia="华文中宋"/>
          <w:sz w:val="44"/>
          <w:szCs w:val="44"/>
        </w:rPr>
      </w:pPr>
    </w:p>
    <w:p>
      <w:pPr>
        <w:rPr>
          <w:rFonts w:hint="eastAsia" w:ascii="黑体" w:hAnsi="黑体" w:eastAsia="黑体"/>
          <w:bCs/>
          <w:sz w:val="24"/>
          <w:szCs w:val="24"/>
        </w:rPr>
      </w:pPr>
      <w:r>
        <w:rPr>
          <w:rFonts w:hint="eastAsia" w:ascii="黑体" w:hAnsi="黑体" w:eastAsia="黑体"/>
          <w:bCs/>
          <w:sz w:val="24"/>
          <w:szCs w:val="24"/>
        </w:rPr>
        <w:t>填报单位：              市生态环境局（盖章）                                               日期：    年    月    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213"/>
        <w:gridCol w:w="2213"/>
        <w:gridCol w:w="2213"/>
        <w:gridCol w:w="2213"/>
        <w:gridCol w:w="2213"/>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93" w:type="dxa"/>
            <w:noWrap w:val="0"/>
            <w:vAlign w:val="center"/>
          </w:tcPr>
          <w:p>
            <w:pPr>
              <w:pStyle w:val="8"/>
              <w:jc w:val="center"/>
              <w:rPr>
                <w:rFonts w:ascii="Times New Roman" w:hAnsi="Times New Roman" w:cs="Times New Roman"/>
                <w:color w:val="auto"/>
                <w:sz w:val="24"/>
                <w:szCs w:val="24"/>
              </w:rPr>
            </w:pPr>
            <w:r>
              <w:rPr>
                <w:rFonts w:ascii="Times New Roman" w:hAnsi="Times New Roman" w:cs="Times New Roman"/>
                <w:color w:val="auto"/>
                <w:sz w:val="24"/>
                <w:szCs w:val="24"/>
              </w:rPr>
              <w:t>序号</w:t>
            </w:r>
          </w:p>
        </w:tc>
        <w:tc>
          <w:tcPr>
            <w:tcW w:w="2213" w:type="dxa"/>
            <w:noWrap w:val="0"/>
            <w:vAlign w:val="center"/>
          </w:tcPr>
          <w:p>
            <w:pPr>
              <w:pStyle w:val="8"/>
              <w:jc w:val="center"/>
              <w:rPr>
                <w:rFonts w:ascii="Times New Roman" w:hAnsi="Times New Roman" w:cs="Times New Roman"/>
                <w:color w:val="auto"/>
                <w:sz w:val="24"/>
                <w:szCs w:val="24"/>
              </w:rPr>
            </w:pPr>
            <w:r>
              <w:rPr>
                <w:rFonts w:ascii="Times New Roman" w:hAnsi="Times New Roman" w:cs="Times New Roman"/>
                <w:color w:val="auto"/>
                <w:sz w:val="24"/>
                <w:szCs w:val="24"/>
              </w:rPr>
              <w:t>企业名称</w:t>
            </w:r>
          </w:p>
        </w:tc>
        <w:tc>
          <w:tcPr>
            <w:tcW w:w="2213" w:type="dxa"/>
            <w:noWrap w:val="0"/>
            <w:vAlign w:val="center"/>
          </w:tcPr>
          <w:p>
            <w:pPr>
              <w:pStyle w:val="8"/>
              <w:jc w:val="center"/>
              <w:rPr>
                <w:rFonts w:ascii="Times New Roman" w:hAnsi="Times New Roman" w:cs="Times New Roman"/>
                <w:color w:val="auto"/>
                <w:sz w:val="24"/>
                <w:szCs w:val="24"/>
              </w:rPr>
            </w:pPr>
            <w:r>
              <w:rPr>
                <w:rFonts w:ascii="Times New Roman" w:hAnsi="Times New Roman" w:cs="Times New Roman"/>
                <w:color w:val="auto"/>
                <w:sz w:val="24"/>
                <w:szCs w:val="24"/>
              </w:rPr>
              <w:t>详细地址</w:t>
            </w:r>
          </w:p>
        </w:tc>
        <w:tc>
          <w:tcPr>
            <w:tcW w:w="2213" w:type="dxa"/>
            <w:noWrap w:val="0"/>
            <w:vAlign w:val="center"/>
          </w:tcPr>
          <w:p>
            <w:pPr>
              <w:pStyle w:val="8"/>
              <w:jc w:val="center"/>
              <w:rPr>
                <w:rFonts w:ascii="Times New Roman" w:hAnsi="Times New Roman" w:cs="Times New Roman"/>
                <w:color w:val="auto"/>
                <w:sz w:val="24"/>
                <w:szCs w:val="24"/>
              </w:rPr>
            </w:pPr>
            <w:r>
              <w:rPr>
                <w:rFonts w:ascii="Times New Roman" w:hAnsi="Times New Roman" w:cs="Times New Roman"/>
                <w:color w:val="auto"/>
                <w:sz w:val="24"/>
                <w:szCs w:val="24"/>
              </w:rPr>
              <w:t>行业类型</w:t>
            </w:r>
          </w:p>
        </w:tc>
        <w:tc>
          <w:tcPr>
            <w:tcW w:w="2213" w:type="dxa"/>
            <w:noWrap w:val="0"/>
            <w:vAlign w:val="center"/>
          </w:tcPr>
          <w:p>
            <w:pPr>
              <w:pStyle w:val="8"/>
              <w:jc w:val="center"/>
              <w:rPr>
                <w:rFonts w:ascii="Times New Roman" w:hAnsi="Times New Roman" w:cs="Times New Roman"/>
                <w:color w:val="auto"/>
                <w:sz w:val="24"/>
                <w:szCs w:val="24"/>
              </w:rPr>
            </w:pPr>
            <w:r>
              <w:rPr>
                <w:rFonts w:ascii="Times New Roman" w:hAnsi="Times New Roman" w:cs="Times New Roman"/>
                <w:color w:val="auto"/>
                <w:sz w:val="24"/>
                <w:szCs w:val="24"/>
              </w:rPr>
              <w:t>评定等级</w:t>
            </w:r>
          </w:p>
        </w:tc>
        <w:tc>
          <w:tcPr>
            <w:tcW w:w="2213" w:type="dxa"/>
            <w:noWrap w:val="0"/>
            <w:vAlign w:val="center"/>
          </w:tcPr>
          <w:p>
            <w:pPr>
              <w:pStyle w:val="8"/>
              <w:jc w:val="center"/>
              <w:rPr>
                <w:rFonts w:ascii="Times New Roman" w:hAnsi="Times New Roman" w:cs="Times New Roman"/>
                <w:color w:val="auto"/>
                <w:sz w:val="24"/>
                <w:szCs w:val="24"/>
              </w:rPr>
            </w:pPr>
            <w:r>
              <w:rPr>
                <w:rFonts w:ascii="Times New Roman" w:hAnsi="Times New Roman" w:cs="Times New Roman"/>
                <w:color w:val="auto"/>
                <w:sz w:val="24"/>
                <w:szCs w:val="24"/>
              </w:rPr>
              <w:t>企业负责人</w:t>
            </w:r>
          </w:p>
        </w:tc>
        <w:tc>
          <w:tcPr>
            <w:tcW w:w="2214" w:type="dxa"/>
            <w:noWrap w:val="0"/>
            <w:vAlign w:val="center"/>
          </w:tcPr>
          <w:p>
            <w:pPr>
              <w:pStyle w:val="8"/>
              <w:jc w:val="center"/>
              <w:rPr>
                <w:rFonts w:ascii="Times New Roman" w:hAnsi="Times New Roman" w:cs="Times New Roman"/>
                <w:color w:val="auto"/>
                <w:sz w:val="24"/>
                <w:szCs w:val="24"/>
              </w:rPr>
            </w:pPr>
            <w:r>
              <w:rPr>
                <w:rFonts w:ascii="Times New Roman" w:hAnsi="Times New Roman" w:cs="Times New Roman"/>
                <w:color w:val="auto"/>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93" w:type="dxa"/>
            <w:noWrap w:val="0"/>
            <w:vAlign w:val="center"/>
          </w:tcPr>
          <w:p>
            <w:pPr>
              <w:pStyle w:val="8"/>
              <w:spacing w:line="640" w:lineRule="exact"/>
              <w:jc w:val="center"/>
              <w:rPr>
                <w:rFonts w:ascii="Times New Roman" w:hAnsi="Times New Roman" w:cs="Times New Roman"/>
                <w:color w:val="auto"/>
              </w:rPr>
            </w:pPr>
          </w:p>
        </w:tc>
        <w:tc>
          <w:tcPr>
            <w:tcW w:w="2213" w:type="dxa"/>
            <w:noWrap w:val="0"/>
            <w:vAlign w:val="center"/>
          </w:tcPr>
          <w:p>
            <w:pPr>
              <w:pStyle w:val="8"/>
              <w:spacing w:line="640" w:lineRule="exact"/>
              <w:jc w:val="center"/>
              <w:rPr>
                <w:rFonts w:ascii="Times New Roman" w:hAnsi="Times New Roman" w:cs="Times New Roman"/>
                <w:color w:val="auto"/>
              </w:rPr>
            </w:pPr>
          </w:p>
        </w:tc>
        <w:tc>
          <w:tcPr>
            <w:tcW w:w="2213" w:type="dxa"/>
            <w:noWrap w:val="0"/>
            <w:vAlign w:val="center"/>
          </w:tcPr>
          <w:p>
            <w:pPr>
              <w:pStyle w:val="8"/>
              <w:spacing w:line="640" w:lineRule="exact"/>
              <w:jc w:val="center"/>
              <w:rPr>
                <w:rFonts w:ascii="Times New Roman" w:hAnsi="Times New Roman" w:cs="Times New Roman"/>
                <w:color w:val="auto"/>
              </w:rPr>
            </w:pPr>
          </w:p>
        </w:tc>
        <w:tc>
          <w:tcPr>
            <w:tcW w:w="2213" w:type="dxa"/>
            <w:noWrap w:val="0"/>
            <w:vAlign w:val="center"/>
          </w:tcPr>
          <w:p>
            <w:pPr>
              <w:pStyle w:val="8"/>
              <w:spacing w:line="640" w:lineRule="exact"/>
              <w:jc w:val="center"/>
              <w:rPr>
                <w:rFonts w:ascii="Times New Roman" w:hAnsi="Times New Roman" w:cs="Times New Roman"/>
                <w:color w:val="auto"/>
              </w:rPr>
            </w:pPr>
          </w:p>
        </w:tc>
        <w:tc>
          <w:tcPr>
            <w:tcW w:w="2213" w:type="dxa"/>
            <w:noWrap w:val="0"/>
            <w:vAlign w:val="center"/>
          </w:tcPr>
          <w:p>
            <w:pPr>
              <w:pStyle w:val="8"/>
              <w:spacing w:line="640" w:lineRule="exact"/>
              <w:jc w:val="center"/>
              <w:rPr>
                <w:rFonts w:ascii="Times New Roman" w:hAnsi="Times New Roman" w:cs="Times New Roman"/>
                <w:color w:val="auto"/>
              </w:rPr>
            </w:pPr>
          </w:p>
        </w:tc>
        <w:tc>
          <w:tcPr>
            <w:tcW w:w="2213" w:type="dxa"/>
            <w:noWrap w:val="0"/>
            <w:vAlign w:val="center"/>
          </w:tcPr>
          <w:p>
            <w:pPr>
              <w:pStyle w:val="8"/>
              <w:spacing w:line="640" w:lineRule="exact"/>
              <w:jc w:val="center"/>
              <w:rPr>
                <w:rFonts w:ascii="Times New Roman" w:hAnsi="Times New Roman" w:cs="Times New Roman"/>
                <w:color w:val="auto"/>
              </w:rPr>
            </w:pPr>
          </w:p>
        </w:tc>
        <w:tc>
          <w:tcPr>
            <w:tcW w:w="2214" w:type="dxa"/>
            <w:noWrap w:val="0"/>
            <w:vAlign w:val="center"/>
          </w:tcPr>
          <w:p>
            <w:pPr>
              <w:pStyle w:val="8"/>
              <w:spacing w:line="640" w:lineRule="exact"/>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893" w:type="dxa"/>
            <w:noWrap w:val="0"/>
            <w:vAlign w:val="center"/>
          </w:tcPr>
          <w:p>
            <w:pPr>
              <w:pStyle w:val="8"/>
              <w:spacing w:line="640" w:lineRule="exact"/>
              <w:jc w:val="center"/>
              <w:rPr>
                <w:rFonts w:ascii="Times New Roman" w:hAnsi="Times New Roman" w:cs="Times New Roman"/>
                <w:color w:val="auto"/>
              </w:rPr>
            </w:pPr>
          </w:p>
        </w:tc>
        <w:tc>
          <w:tcPr>
            <w:tcW w:w="2213" w:type="dxa"/>
            <w:noWrap w:val="0"/>
            <w:vAlign w:val="center"/>
          </w:tcPr>
          <w:p>
            <w:pPr>
              <w:pStyle w:val="8"/>
              <w:spacing w:line="640" w:lineRule="exact"/>
              <w:jc w:val="center"/>
              <w:rPr>
                <w:rFonts w:ascii="Times New Roman" w:hAnsi="Times New Roman" w:cs="Times New Roman"/>
                <w:color w:val="auto"/>
              </w:rPr>
            </w:pPr>
          </w:p>
        </w:tc>
        <w:tc>
          <w:tcPr>
            <w:tcW w:w="2213" w:type="dxa"/>
            <w:noWrap w:val="0"/>
            <w:vAlign w:val="center"/>
          </w:tcPr>
          <w:p>
            <w:pPr>
              <w:pStyle w:val="8"/>
              <w:spacing w:line="640" w:lineRule="exact"/>
              <w:jc w:val="center"/>
              <w:rPr>
                <w:rFonts w:ascii="Times New Roman" w:hAnsi="Times New Roman" w:cs="Times New Roman"/>
                <w:color w:val="auto"/>
              </w:rPr>
            </w:pPr>
          </w:p>
        </w:tc>
        <w:tc>
          <w:tcPr>
            <w:tcW w:w="2213" w:type="dxa"/>
            <w:noWrap w:val="0"/>
            <w:vAlign w:val="center"/>
          </w:tcPr>
          <w:p>
            <w:pPr>
              <w:pStyle w:val="8"/>
              <w:spacing w:line="640" w:lineRule="exact"/>
              <w:jc w:val="center"/>
              <w:rPr>
                <w:rFonts w:ascii="Times New Roman" w:hAnsi="Times New Roman" w:cs="Times New Roman"/>
                <w:color w:val="auto"/>
              </w:rPr>
            </w:pPr>
          </w:p>
        </w:tc>
        <w:tc>
          <w:tcPr>
            <w:tcW w:w="2213" w:type="dxa"/>
            <w:noWrap w:val="0"/>
            <w:vAlign w:val="center"/>
          </w:tcPr>
          <w:p>
            <w:pPr>
              <w:pStyle w:val="8"/>
              <w:spacing w:line="640" w:lineRule="exact"/>
              <w:jc w:val="center"/>
              <w:rPr>
                <w:rFonts w:ascii="Times New Roman" w:hAnsi="Times New Roman" w:cs="Times New Roman"/>
                <w:color w:val="auto"/>
              </w:rPr>
            </w:pPr>
          </w:p>
        </w:tc>
        <w:tc>
          <w:tcPr>
            <w:tcW w:w="2213" w:type="dxa"/>
            <w:noWrap w:val="0"/>
            <w:vAlign w:val="center"/>
          </w:tcPr>
          <w:p>
            <w:pPr>
              <w:pStyle w:val="8"/>
              <w:spacing w:line="640" w:lineRule="exact"/>
              <w:jc w:val="center"/>
              <w:rPr>
                <w:rFonts w:ascii="Times New Roman" w:hAnsi="Times New Roman" w:cs="Times New Roman"/>
                <w:color w:val="auto"/>
              </w:rPr>
            </w:pPr>
          </w:p>
        </w:tc>
        <w:tc>
          <w:tcPr>
            <w:tcW w:w="2214" w:type="dxa"/>
            <w:noWrap w:val="0"/>
            <w:vAlign w:val="center"/>
          </w:tcPr>
          <w:p>
            <w:pPr>
              <w:pStyle w:val="8"/>
              <w:spacing w:line="640" w:lineRule="exact"/>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893" w:type="dxa"/>
            <w:noWrap w:val="0"/>
            <w:vAlign w:val="center"/>
          </w:tcPr>
          <w:p>
            <w:pPr>
              <w:pStyle w:val="8"/>
              <w:spacing w:line="640" w:lineRule="exact"/>
              <w:jc w:val="center"/>
              <w:rPr>
                <w:rFonts w:ascii="Times New Roman" w:hAnsi="Times New Roman" w:cs="Times New Roman"/>
                <w:color w:val="auto"/>
              </w:rPr>
            </w:pPr>
          </w:p>
        </w:tc>
        <w:tc>
          <w:tcPr>
            <w:tcW w:w="2213" w:type="dxa"/>
            <w:noWrap w:val="0"/>
            <w:vAlign w:val="center"/>
          </w:tcPr>
          <w:p>
            <w:pPr>
              <w:pStyle w:val="8"/>
              <w:spacing w:line="640" w:lineRule="exact"/>
              <w:jc w:val="center"/>
              <w:rPr>
                <w:rFonts w:ascii="Times New Roman" w:hAnsi="Times New Roman" w:cs="Times New Roman"/>
                <w:color w:val="auto"/>
              </w:rPr>
            </w:pPr>
          </w:p>
        </w:tc>
        <w:tc>
          <w:tcPr>
            <w:tcW w:w="2213" w:type="dxa"/>
            <w:noWrap w:val="0"/>
            <w:vAlign w:val="center"/>
          </w:tcPr>
          <w:p>
            <w:pPr>
              <w:pStyle w:val="8"/>
              <w:spacing w:line="640" w:lineRule="exact"/>
              <w:jc w:val="center"/>
              <w:rPr>
                <w:rFonts w:ascii="Times New Roman" w:hAnsi="Times New Roman" w:cs="Times New Roman"/>
                <w:color w:val="auto"/>
              </w:rPr>
            </w:pPr>
          </w:p>
        </w:tc>
        <w:tc>
          <w:tcPr>
            <w:tcW w:w="2213" w:type="dxa"/>
            <w:noWrap w:val="0"/>
            <w:vAlign w:val="center"/>
          </w:tcPr>
          <w:p>
            <w:pPr>
              <w:pStyle w:val="8"/>
              <w:spacing w:line="640" w:lineRule="exact"/>
              <w:jc w:val="center"/>
              <w:rPr>
                <w:rFonts w:ascii="Times New Roman" w:hAnsi="Times New Roman" w:cs="Times New Roman"/>
                <w:color w:val="auto"/>
              </w:rPr>
            </w:pPr>
          </w:p>
        </w:tc>
        <w:tc>
          <w:tcPr>
            <w:tcW w:w="2213" w:type="dxa"/>
            <w:noWrap w:val="0"/>
            <w:vAlign w:val="center"/>
          </w:tcPr>
          <w:p>
            <w:pPr>
              <w:pStyle w:val="8"/>
              <w:spacing w:line="640" w:lineRule="exact"/>
              <w:jc w:val="center"/>
              <w:rPr>
                <w:rFonts w:ascii="Times New Roman" w:hAnsi="Times New Roman" w:cs="Times New Roman"/>
                <w:color w:val="auto"/>
              </w:rPr>
            </w:pPr>
          </w:p>
        </w:tc>
        <w:tc>
          <w:tcPr>
            <w:tcW w:w="2213" w:type="dxa"/>
            <w:noWrap w:val="0"/>
            <w:vAlign w:val="center"/>
          </w:tcPr>
          <w:p>
            <w:pPr>
              <w:pStyle w:val="8"/>
              <w:spacing w:line="640" w:lineRule="exact"/>
              <w:jc w:val="center"/>
              <w:rPr>
                <w:rFonts w:ascii="Times New Roman" w:hAnsi="Times New Roman" w:cs="Times New Roman"/>
                <w:color w:val="auto"/>
              </w:rPr>
            </w:pPr>
          </w:p>
        </w:tc>
        <w:tc>
          <w:tcPr>
            <w:tcW w:w="2214" w:type="dxa"/>
            <w:noWrap w:val="0"/>
            <w:vAlign w:val="center"/>
          </w:tcPr>
          <w:p>
            <w:pPr>
              <w:pStyle w:val="8"/>
              <w:spacing w:line="640" w:lineRule="exact"/>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93" w:type="dxa"/>
            <w:noWrap w:val="0"/>
            <w:vAlign w:val="center"/>
          </w:tcPr>
          <w:p>
            <w:pPr>
              <w:pStyle w:val="8"/>
              <w:spacing w:line="640" w:lineRule="exact"/>
              <w:jc w:val="center"/>
              <w:rPr>
                <w:rFonts w:ascii="Times New Roman" w:hAnsi="Times New Roman" w:cs="Times New Roman"/>
                <w:color w:val="auto"/>
              </w:rPr>
            </w:pPr>
          </w:p>
        </w:tc>
        <w:tc>
          <w:tcPr>
            <w:tcW w:w="2213" w:type="dxa"/>
            <w:noWrap w:val="0"/>
            <w:vAlign w:val="center"/>
          </w:tcPr>
          <w:p>
            <w:pPr>
              <w:pStyle w:val="8"/>
              <w:spacing w:line="640" w:lineRule="exact"/>
              <w:jc w:val="center"/>
              <w:rPr>
                <w:rFonts w:ascii="Times New Roman" w:hAnsi="Times New Roman" w:cs="Times New Roman"/>
                <w:color w:val="auto"/>
              </w:rPr>
            </w:pPr>
          </w:p>
        </w:tc>
        <w:tc>
          <w:tcPr>
            <w:tcW w:w="2213" w:type="dxa"/>
            <w:noWrap w:val="0"/>
            <w:vAlign w:val="center"/>
          </w:tcPr>
          <w:p>
            <w:pPr>
              <w:pStyle w:val="8"/>
              <w:spacing w:line="640" w:lineRule="exact"/>
              <w:jc w:val="center"/>
              <w:rPr>
                <w:rFonts w:ascii="Times New Roman" w:hAnsi="Times New Roman" w:cs="Times New Roman"/>
                <w:color w:val="auto"/>
              </w:rPr>
            </w:pPr>
          </w:p>
        </w:tc>
        <w:tc>
          <w:tcPr>
            <w:tcW w:w="2213" w:type="dxa"/>
            <w:noWrap w:val="0"/>
            <w:vAlign w:val="center"/>
          </w:tcPr>
          <w:p>
            <w:pPr>
              <w:pStyle w:val="8"/>
              <w:spacing w:line="640" w:lineRule="exact"/>
              <w:jc w:val="center"/>
              <w:rPr>
                <w:rFonts w:ascii="Times New Roman" w:hAnsi="Times New Roman" w:cs="Times New Roman"/>
                <w:color w:val="auto"/>
              </w:rPr>
            </w:pPr>
          </w:p>
        </w:tc>
        <w:tc>
          <w:tcPr>
            <w:tcW w:w="2213" w:type="dxa"/>
            <w:noWrap w:val="0"/>
            <w:vAlign w:val="center"/>
          </w:tcPr>
          <w:p>
            <w:pPr>
              <w:pStyle w:val="8"/>
              <w:spacing w:line="640" w:lineRule="exact"/>
              <w:jc w:val="center"/>
              <w:rPr>
                <w:rFonts w:ascii="Times New Roman" w:hAnsi="Times New Roman" w:cs="Times New Roman"/>
                <w:color w:val="auto"/>
              </w:rPr>
            </w:pPr>
          </w:p>
        </w:tc>
        <w:tc>
          <w:tcPr>
            <w:tcW w:w="2213" w:type="dxa"/>
            <w:noWrap w:val="0"/>
            <w:vAlign w:val="center"/>
          </w:tcPr>
          <w:p>
            <w:pPr>
              <w:pStyle w:val="8"/>
              <w:spacing w:line="640" w:lineRule="exact"/>
              <w:jc w:val="center"/>
              <w:rPr>
                <w:rFonts w:ascii="Times New Roman" w:hAnsi="Times New Roman" w:cs="Times New Roman"/>
                <w:color w:val="auto"/>
              </w:rPr>
            </w:pPr>
          </w:p>
        </w:tc>
        <w:tc>
          <w:tcPr>
            <w:tcW w:w="2214" w:type="dxa"/>
            <w:noWrap w:val="0"/>
            <w:vAlign w:val="center"/>
          </w:tcPr>
          <w:p>
            <w:pPr>
              <w:pStyle w:val="8"/>
              <w:spacing w:line="640" w:lineRule="exact"/>
              <w:jc w:val="center"/>
              <w:rPr>
                <w:rFonts w:ascii="Times New Roman" w:hAnsi="Times New Roman" w:cs="Times New Roman"/>
                <w:color w:val="auto"/>
              </w:rPr>
            </w:pPr>
          </w:p>
        </w:tc>
      </w:tr>
    </w:tbl>
    <w:p>
      <w:pPr>
        <w:rPr>
          <w:rFonts w:ascii="黑体" w:hAnsi="黑体" w:eastAsia="黑体"/>
          <w:bCs/>
          <w:sz w:val="24"/>
          <w:szCs w:val="24"/>
          <w:highlight w:val="yellow"/>
        </w:rPr>
      </w:pPr>
      <w:r>
        <w:rPr>
          <w:rFonts w:hint="eastAsia" w:ascii="黑体" w:hAnsi="黑体" w:eastAsia="黑体"/>
          <w:bCs/>
          <w:sz w:val="24"/>
          <w:szCs w:val="24"/>
        </w:rPr>
        <w:t>注：填写表格时，按照</w:t>
      </w:r>
      <w:r>
        <w:rPr>
          <w:rFonts w:ascii="黑体" w:hAnsi="黑体" w:eastAsia="黑体"/>
          <w:sz w:val="24"/>
          <w:szCs w:val="24"/>
        </w:rPr>
        <w:t>《重污染天气重点行业绩效分级及减排措施》</w:t>
      </w:r>
      <w:r>
        <w:rPr>
          <w:rFonts w:hint="eastAsia" w:ascii="黑体" w:hAnsi="黑体" w:eastAsia="黑体"/>
          <w:bCs/>
          <w:sz w:val="24"/>
          <w:szCs w:val="24"/>
        </w:rPr>
        <w:t>区分行业类型、评定等级排序填报。</w:t>
      </w:r>
    </w:p>
    <w:p>
      <w:pPr>
        <w:rPr>
          <w:rFonts w:hint="eastAsia" w:ascii="仿宋_GB2312" w:eastAsia="仿宋_GB2312"/>
          <w:color w:val="000000"/>
        </w:rPr>
      </w:pPr>
    </w:p>
    <w:p>
      <w:pPr>
        <w:rPr>
          <w:rFonts w:hint="eastAsia" w:ascii="仿宋_GB2312" w:eastAsia="仿宋_GB2312"/>
          <w:color w:val="000000"/>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21</w:t>
    </w:r>
    <w:r>
      <w:rPr>
        <w:rFonts w:ascii="宋体" w:hAnsi="宋体"/>
        <w:sz w:val="28"/>
        <w:szCs w:val="28"/>
      </w:rPr>
      <w:fldChar w:fldCharType="end"/>
    </w:r>
    <w:r>
      <w:rPr>
        <w:rFonts w:hint="eastAsia" w:ascii="宋体" w:hAnsi="宋体"/>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23</w:t>
    </w:r>
    <w:r>
      <w:rPr>
        <w:rFonts w:ascii="宋体" w:hAnsi="宋体"/>
        <w:sz w:val="28"/>
        <w:szCs w:val="28"/>
      </w:rPr>
      <w:fldChar w:fldCharType="end"/>
    </w:r>
    <w:r>
      <w:rPr>
        <w:rFonts w:hint="eastAsia" w:ascii="宋体" w:hAnsi="宋体"/>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24</w:t>
    </w:r>
    <w:r>
      <w:rPr>
        <w:rFonts w:ascii="宋体" w:hAnsi="宋体"/>
        <w:sz w:val="28"/>
        <w:szCs w:val="28"/>
      </w:rPr>
      <w:fldChar w:fldCharType="end"/>
    </w:r>
    <w:r>
      <w:rPr>
        <w:rFonts w:hint="eastAsia" w:ascii="宋体" w:hAnsi="宋体"/>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27</w:t>
    </w:r>
    <w:r>
      <w:rPr>
        <w:rFonts w:ascii="宋体" w:hAnsi="宋体"/>
        <w:sz w:val="28"/>
        <w:szCs w:val="28"/>
      </w:rPr>
      <w:fldChar w:fldCharType="end"/>
    </w:r>
    <w:r>
      <w:rPr>
        <w:rFonts w:hint="eastAsia" w:ascii="宋体" w:hAnsi="宋体"/>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25</w:t>
    </w:r>
    <w:r>
      <w:rPr>
        <w:rFonts w:ascii="宋体" w:hAnsi="宋体"/>
        <w:sz w:val="28"/>
        <w:szCs w:val="28"/>
      </w:rPr>
      <w:fldChar w:fldCharType="end"/>
    </w:r>
    <w:r>
      <w:rPr>
        <w:rFonts w:hint="eastAsia" w:ascii="宋体" w:hAnsi="宋体"/>
        <w:sz w:val="28"/>
        <w:szCs w:val="28"/>
      </w:rPr>
      <w:t>—</w:t>
    </w:r>
  </w:p>
  <w:p>
    <w:pPr>
      <w:pStyle w:val="2"/>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26</w:t>
    </w:r>
    <w:r>
      <w:rPr>
        <w:rFonts w:ascii="宋体" w:hAnsi="宋体"/>
        <w:sz w:val="28"/>
        <w:szCs w:val="28"/>
      </w:rPr>
      <w:fldChar w:fldCharType="end"/>
    </w:r>
    <w:r>
      <w:rPr>
        <w:rFonts w:hint="eastAsia" w:ascii="宋体" w:hAnsi="宋体"/>
        <w:sz w:val="28"/>
        <w:szCs w:val="2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hint="eastAsia" w:ascii="宋体" w:hAnsi="宋体"/>
        <w:sz w:val="28"/>
        <w:szCs w:val="28"/>
      </w:rPr>
    </w:pPr>
    <w:r>
      <w:rPr>
        <w:rStyle w:val="7"/>
        <w:rFonts w:hint="eastAsia" w:ascii="宋体" w:hAnsi="宋体"/>
        <w:sz w:val="28"/>
        <w:szCs w:val="28"/>
      </w:rPr>
      <w:t>—</w:t>
    </w:r>
    <w:r>
      <w:rPr>
        <w:rFonts w:hint="eastAsia" w:ascii="宋体" w:hAnsi="宋体"/>
        <w:sz w:val="28"/>
        <w:szCs w:val="28"/>
      </w:rPr>
      <w:fldChar w:fldCharType="begin"/>
    </w:r>
    <w:r>
      <w:rPr>
        <w:rStyle w:val="7"/>
        <w:rFonts w:hint="eastAsia" w:ascii="宋体" w:hAnsi="宋体"/>
        <w:sz w:val="28"/>
        <w:szCs w:val="28"/>
      </w:rPr>
      <w:instrText xml:space="preserve">PAGE  </w:instrText>
    </w:r>
    <w:r>
      <w:rPr>
        <w:rFonts w:hint="eastAsia" w:ascii="宋体" w:hAnsi="宋体"/>
        <w:sz w:val="28"/>
        <w:szCs w:val="28"/>
      </w:rPr>
      <w:fldChar w:fldCharType="separate"/>
    </w:r>
    <w:r>
      <w:rPr>
        <w:rStyle w:val="7"/>
        <w:rFonts w:ascii="宋体" w:hAnsi="宋体"/>
        <w:sz w:val="28"/>
        <w:szCs w:val="28"/>
      </w:rPr>
      <w:t>27</w:t>
    </w:r>
    <w:r>
      <w:rPr>
        <w:rFonts w:hint="eastAsia" w:ascii="宋体" w:hAnsi="宋体"/>
        <w:sz w:val="28"/>
        <w:szCs w:val="28"/>
      </w:rPr>
      <w:fldChar w:fldCharType="end"/>
    </w:r>
    <w:r>
      <w:rPr>
        <w:rStyle w:val="7"/>
        <w:rFonts w:hint="eastAsia" w:ascii="宋体" w:hAnsi="宋体"/>
        <w:sz w:val="28"/>
        <w:szCs w:val="28"/>
      </w:rPr>
      <w:t>—</w:t>
    </w:r>
  </w:p>
  <w:p>
    <w:pPr>
      <w:pStyle w:val="2"/>
      <w:ind w:right="360" w:firstLine="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hAnsi="宋体"/>
        <w:sz w:val="28"/>
        <w:szCs w:val="28"/>
      </w:rPr>
    </w:pPr>
    <w:r>
      <w:rPr>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28</w:t>
    </w:r>
    <w:r>
      <w:rPr>
        <w:rFonts w:ascii="宋体" w:hAnsi="宋体"/>
        <w:sz w:val="28"/>
        <w:szCs w:val="28"/>
      </w:rPr>
      <w:fldChar w:fldCharType="end"/>
    </w:r>
    <w:r>
      <w:rPr>
        <w:rFonts w:hint="eastAsia" w:ascii="宋体" w:hAnsi="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13</w:t>
    </w:r>
    <w:r>
      <w:rPr>
        <w:rFonts w:ascii="宋体" w:hAnsi="宋体"/>
        <w:sz w:val="28"/>
        <w:szCs w:val="28"/>
      </w:rPr>
      <w:fldChar w:fldCharType="end"/>
    </w:r>
    <w:r>
      <w:rPr>
        <w:rFonts w:hint="eastAsia" w:ascii="宋体" w:hAnsi="宋体"/>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hint="eastAsia" w:ascii="宋体" w:hAnsi="宋体"/>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adjustRightInd w:val="0"/>
      <w:jc w:val="center"/>
    </w:pPr>
    <w:r>
      <w:rPr>
        <w:rStyle w:val="10"/>
        <w:rFonts w:hint="eastAsia" w:ascii="宋体" w:hAnsi="宋体"/>
        <w:sz w:val="28"/>
      </w:rPr>
      <w:t>—</w:t>
    </w:r>
    <w:r>
      <w:rPr>
        <w:rStyle w:val="10"/>
        <w:rFonts w:hint="eastAsia" w:ascii="宋体" w:hAnsi="宋体"/>
        <w:sz w:val="20"/>
      </w:rPr>
      <w:t xml:space="preserve">  </w:t>
    </w:r>
    <w:r>
      <w:rPr>
        <w:rFonts w:ascii="宋体" w:hAnsi="宋体"/>
        <w:sz w:val="26"/>
      </w:rPr>
      <w:fldChar w:fldCharType="begin"/>
    </w:r>
    <w:r>
      <w:rPr>
        <w:rStyle w:val="10"/>
        <w:rFonts w:ascii="宋体" w:hAnsi="宋体"/>
        <w:sz w:val="26"/>
      </w:rPr>
      <w:instrText xml:space="preserve">PAGE  </w:instrText>
    </w:r>
    <w:r>
      <w:rPr>
        <w:rFonts w:ascii="宋体" w:hAnsi="宋体"/>
        <w:sz w:val="26"/>
      </w:rPr>
      <w:fldChar w:fldCharType="separate"/>
    </w:r>
    <w:r>
      <w:rPr>
        <w:rStyle w:val="10"/>
        <w:rFonts w:ascii="宋体" w:hAnsi="宋体"/>
        <w:sz w:val="26"/>
      </w:rPr>
      <w:t>1</w:t>
    </w:r>
    <w:r>
      <w:rPr>
        <w:rFonts w:ascii="宋体" w:hAnsi="宋体"/>
        <w:sz w:val="26"/>
      </w:rPr>
      <w:fldChar w:fldCharType="end"/>
    </w:r>
    <w:r>
      <w:rPr>
        <w:rStyle w:val="10"/>
        <w:rFonts w:hint="eastAsia" w:ascii="宋体" w:hAnsi="宋体"/>
        <w:sz w:val="20"/>
      </w:rPr>
      <w:t xml:space="preserve">  </w:t>
    </w:r>
    <w:r>
      <w:rPr>
        <w:rStyle w:val="10"/>
        <w:rFonts w:hint="eastAsia" w:ascii="宋体" w:hAnsi="宋体"/>
        <w:sz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19</w:t>
    </w:r>
    <w:r>
      <w:rPr>
        <w:rFonts w:ascii="宋体" w:hAnsi="宋体"/>
        <w:sz w:val="28"/>
        <w:szCs w:val="28"/>
      </w:rPr>
      <w:fldChar w:fldCharType="end"/>
    </w:r>
    <w:r>
      <w:rPr>
        <w:rFonts w:hint="eastAsia" w:ascii="宋体" w:hAnsi="宋体"/>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18</w:t>
    </w:r>
    <w:r>
      <w:rPr>
        <w:rFonts w:ascii="宋体" w:hAnsi="宋体"/>
        <w:sz w:val="28"/>
        <w:szCs w:val="28"/>
      </w:rPr>
      <w:fldChar w:fldCharType="end"/>
    </w:r>
    <w:r>
      <w:rPr>
        <w:rFonts w:hint="eastAsia" w:ascii="宋体" w:hAnsi="宋体"/>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fldChar w:fldCharType="begin"/>
    </w:r>
    <w:r>
      <w:instrText xml:space="preserve"> PAGE   \* MERGEFORMAT </w:instrText>
    </w:r>
    <w:r>
      <w:fldChar w:fldCharType="separate"/>
    </w:r>
    <w:r>
      <w:rPr>
        <w:lang w:val="zh-CN"/>
      </w:rPr>
      <w:t>20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hAnsi="宋体"/>
        <w:sz w:val="28"/>
        <w:szCs w:val="28"/>
      </w:rPr>
    </w:pPr>
    <w:r>
      <w:rPr>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20</w:t>
    </w:r>
    <w:r>
      <w:rPr>
        <w:rFonts w:ascii="宋体" w:hAnsi="宋体"/>
        <w:sz w:val="28"/>
        <w:szCs w:val="28"/>
      </w:rPr>
      <w:fldChar w:fldCharType="end"/>
    </w:r>
    <w:r>
      <w:rPr>
        <w:rFonts w:hint="eastAsia" w:ascii="宋体" w:hAnsi="宋体"/>
        <w:sz w:val="28"/>
        <w:szCs w:val="28"/>
      </w:rPr>
      <w:t>—</w:t>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B77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link w:val="6"/>
    <w:semiHidden/>
    <w:uiPriority w:val="0"/>
    <w:rPr>
      <w:sz w:val="21"/>
      <w:szCs w:val="24"/>
    </w:rPr>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默认段落字体 Para Char Char Char Char Char Char Char"/>
    <w:basedOn w:val="1"/>
    <w:link w:val="5"/>
    <w:qFormat/>
    <w:uiPriority w:val="0"/>
    <w:rPr>
      <w:sz w:val="21"/>
      <w:szCs w:val="24"/>
    </w:rPr>
  </w:style>
  <w:style w:type="character" w:styleId="7">
    <w:name w:val="page number"/>
    <w:basedOn w:val="5"/>
    <w:qFormat/>
    <w:uiPriority w:val="0"/>
  </w:style>
  <w:style w:type="paragraph" w:customStyle="1" w:styleId="8">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9">
    <w:name w:val="页脚1"/>
    <w:basedOn w:val="1"/>
    <w:qFormat/>
    <w:uiPriority w:val="0"/>
    <w:pPr>
      <w:tabs>
        <w:tab w:val="center" w:pos="4153"/>
        <w:tab w:val="right" w:pos="8306"/>
      </w:tabs>
      <w:snapToGrid w:val="0"/>
      <w:jc w:val="left"/>
    </w:pPr>
    <w:rPr>
      <w:rFonts w:ascii="Calibri" w:hAnsi="Calibri" w:eastAsia="仿宋_GB2312"/>
      <w:sz w:val="18"/>
      <w:szCs w:val="20"/>
    </w:rPr>
  </w:style>
  <w:style w:type="character" w:customStyle="1" w:styleId="10">
    <w:name w:val="页码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header" Target="header7.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quyu6320</dc:creator>
  <cp:lastModifiedBy>quyu6320</cp:lastModifiedBy>
  <dcterms:modified xsi:type="dcterms:W3CDTF">2020-07-28T01:17:38Z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